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CCB" w:rsidRPr="006F148E" w:rsidRDefault="00CF6CCB" w:rsidP="00CF6CCB">
      <w:pPr>
        <w:pStyle w:val="AuthorList"/>
        <w:rPr>
          <w:sz w:val="28"/>
          <w:szCs w:val="28"/>
        </w:rPr>
      </w:pPr>
      <w:proofErr w:type="spellStart"/>
      <w:r>
        <w:rPr>
          <w:sz w:val="28"/>
          <w:szCs w:val="28"/>
        </w:rPr>
        <w:t>Metabolomic</w:t>
      </w:r>
      <w:proofErr w:type="spellEnd"/>
      <w:r>
        <w:rPr>
          <w:sz w:val="28"/>
          <w:szCs w:val="28"/>
        </w:rPr>
        <w:t xml:space="preserve"> profiling reveals muscle metabolic changes following iliac arterio</w:t>
      </w:r>
      <w:r w:rsidRPr="006F148E">
        <w:rPr>
          <w:sz w:val="28"/>
          <w:szCs w:val="28"/>
        </w:rPr>
        <w:t xml:space="preserve">venous fistula </w:t>
      </w:r>
      <w:r>
        <w:rPr>
          <w:sz w:val="28"/>
          <w:szCs w:val="28"/>
        </w:rPr>
        <w:t>creation in mice</w:t>
      </w:r>
    </w:p>
    <w:p w:rsidR="00CF6CCB" w:rsidRPr="00597288" w:rsidRDefault="00CF6CCB" w:rsidP="00CF6CCB">
      <w:pPr>
        <w:rPr>
          <w:rFonts w:ascii="Arial" w:hAnsi="Arial" w:cs="Arial"/>
        </w:rPr>
      </w:pPr>
      <w:r w:rsidRPr="00597288">
        <w:rPr>
          <w:rFonts w:ascii="Arial" w:hAnsi="Arial" w:cs="Arial"/>
        </w:rPr>
        <w:t>NMR sample preparation</w:t>
      </w:r>
    </w:p>
    <w:p w:rsidR="00CF6CCB" w:rsidRPr="00397EA3" w:rsidRDefault="00CF6CCB" w:rsidP="00CF6CCB">
      <w:r>
        <w:t>Two weeks after surgery, mice were anesthetized using isoflurane and the left quadriceps muscle was rapidly dissected and immediately frozen in liquid nitrogen and stored at -80</w:t>
      </w:r>
      <w:r w:rsidRPr="00397EA3">
        <w:rPr>
          <w:vertAlign w:val="superscript"/>
        </w:rPr>
        <w:t>o</w:t>
      </w:r>
      <w:r>
        <w:t xml:space="preserve">C for metabolite extraction.                                     </w:t>
      </w:r>
    </w:p>
    <w:p w:rsidR="00CF6CCB" w:rsidRDefault="00CF6CCB" w:rsidP="00CF6CCB">
      <w:pPr>
        <w:pStyle w:val="Heading2"/>
        <w:rPr>
          <w:b w:val="0"/>
        </w:rPr>
      </w:pPr>
      <w:r>
        <w:rPr>
          <w:b w:val="0"/>
        </w:rPr>
        <w:t>Metabolite Extraction</w:t>
      </w:r>
    </w:p>
    <w:p w:rsidR="00CF6CCB" w:rsidRPr="00E72C10" w:rsidRDefault="00CF6CCB" w:rsidP="00CF6CCB">
      <w:r>
        <w:t>Weights of frozen quadriceps specimens were weighed using a microbalance (</w:t>
      </w:r>
      <w:proofErr w:type="spellStart"/>
      <w:r>
        <w:t>Mettler</w:t>
      </w:r>
      <w:proofErr w:type="spellEnd"/>
      <w:r>
        <w:t xml:space="preserve">-Toledo, Columbus, OH, USA). Next, a slightly modified FOLCH extraction was performed to extract aqueous and lipid phase metabolites. Detailed procedures for this extraction protocol can be found in our previous publications </w:t>
      </w:r>
      <w: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instrText xml:space="preserve"> ADDIN EN.CITE </w:instrText>
      </w:r>
      <w: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instrText xml:space="preserve"> ADDIN EN.CITE.DATA </w:instrText>
      </w:r>
      <w:r>
        <w:fldChar w:fldCharType="end"/>
      </w:r>
      <w:r>
        <w:fldChar w:fldCharType="separate"/>
      </w:r>
      <w:r>
        <w:rPr>
          <w:noProof/>
        </w:rPr>
        <w:t>(1, 2)</w:t>
      </w:r>
      <w:r>
        <w:fldChar w:fldCharType="end"/>
      </w:r>
      <w:r>
        <w:t>. The aqueous phase was lyophilized overnight (</w:t>
      </w:r>
      <w:proofErr w:type="spellStart"/>
      <w:r>
        <w:t>Labconco</w:t>
      </w:r>
      <w:proofErr w:type="spellEnd"/>
      <w:r>
        <w:t xml:space="preserve"> Corporation, Kansas, MO, USA) and the lipid phase was dried by passing inert nitrogen gas. The resulting aqueous and lipid phase dry powders were stored at -80</w:t>
      </w:r>
      <w:r w:rsidRPr="001D1F34">
        <w:rPr>
          <w:vertAlign w:val="superscript"/>
        </w:rPr>
        <w:t>o</w:t>
      </w:r>
      <w:r>
        <w:t>C until analysis using nuclear magnetic resonance (NMR).</w:t>
      </w:r>
    </w:p>
    <w:p w:rsidR="00CF6CCB" w:rsidRDefault="00CF6CCB" w:rsidP="00CF6CCB">
      <w:pPr>
        <w:pStyle w:val="Heading2"/>
        <w:rPr>
          <w:b w:val="0"/>
        </w:rPr>
      </w:pPr>
      <w:r>
        <w:rPr>
          <w:b w:val="0"/>
        </w:rPr>
        <w:t>NMR-based Metabolomics</w:t>
      </w:r>
    </w:p>
    <w:p w:rsidR="00CF6CCB" w:rsidRPr="00D2552C" w:rsidRDefault="00CF6CCB" w:rsidP="00CF6CCB">
      <w:pPr>
        <w:rPr>
          <w:rFonts w:cs="Times New Roman"/>
        </w:rPr>
      </w:pPr>
      <w:r>
        <w:t xml:space="preserve">The dry powder of aqueous phase samples was dissolved in 50 </w:t>
      </w:r>
      <w:r>
        <w:rPr>
          <w:rFonts w:cs="Times New Roman"/>
        </w:rPr>
        <w:t>µ</w:t>
      </w:r>
      <w:r>
        <w:t xml:space="preserve">L of phosphate buffer system (50 </w:t>
      </w:r>
      <w:proofErr w:type="spellStart"/>
      <w:r>
        <w:t>mM</w:t>
      </w:r>
      <w:proofErr w:type="spellEnd"/>
      <w:r>
        <w:t xml:space="preserve">, pH 7.2) consisting of 0.5 </w:t>
      </w:r>
      <w:proofErr w:type="spellStart"/>
      <w:r>
        <w:rPr>
          <w:rFonts w:cs="Times New Roman"/>
        </w:rPr>
        <w:t>mM</w:t>
      </w:r>
      <w:proofErr w:type="spellEnd"/>
      <w:r>
        <w:rPr>
          <w:rFonts w:cs="Times New Roman"/>
        </w:rPr>
        <w:t xml:space="preserve"> D</w:t>
      </w:r>
      <w:r>
        <w:rPr>
          <w:rFonts w:cs="Times New Roman"/>
          <w:vertAlign w:val="subscript"/>
        </w:rPr>
        <w:t>6</w:t>
      </w:r>
      <w:r>
        <w:rPr>
          <w:rFonts w:cs="Times New Roman"/>
        </w:rPr>
        <w:t xml:space="preserve">-DSS, 2 </w:t>
      </w:r>
      <w:proofErr w:type="spellStart"/>
      <w:r>
        <w:rPr>
          <w:rFonts w:cs="Times New Roman"/>
        </w:rPr>
        <w:t>mM</w:t>
      </w:r>
      <w:proofErr w:type="spellEnd"/>
      <w:r>
        <w:rPr>
          <w:rFonts w:cs="Times New Roman"/>
        </w:rPr>
        <w:t xml:space="preserve"> EDTA and 0.2% NaN</w:t>
      </w:r>
      <w:r w:rsidRPr="00ED6340">
        <w:rPr>
          <w:rFonts w:cs="Times New Roman"/>
          <w:vertAlign w:val="subscript"/>
        </w:rPr>
        <w:t>2</w:t>
      </w:r>
      <w:r>
        <w:rPr>
          <w:rFonts w:cs="Times New Roman"/>
        </w:rPr>
        <w:t>. Lipid phase dry powders were dissolved in 70 µL of CDCl</w:t>
      </w:r>
      <w:r w:rsidRPr="00ED6340">
        <w:rPr>
          <w:rFonts w:cs="Times New Roman"/>
          <w:vertAlign w:val="subscript"/>
        </w:rPr>
        <w:t>3</w:t>
      </w:r>
      <w:r>
        <w:rPr>
          <w:rFonts w:cs="Times New Roman"/>
        </w:rPr>
        <w:t xml:space="preserve"> supplemented with 10 </w:t>
      </w:r>
      <w:proofErr w:type="spellStart"/>
      <w:r>
        <w:rPr>
          <w:rFonts w:cs="Times New Roman"/>
        </w:rPr>
        <w:t>mM</w:t>
      </w:r>
      <w:proofErr w:type="spellEnd"/>
      <w:r>
        <w:rPr>
          <w:rFonts w:cs="Times New Roman"/>
        </w:rPr>
        <w:t xml:space="preserve"> of pyrazine (as internal NMR standard). All samples were loaded into 1.5 mm optical density (O.D.) NMR tubes. An 800 MHz/54 mm Bruker </w:t>
      </w:r>
      <w:proofErr w:type="spellStart"/>
      <w:r>
        <w:rPr>
          <w:rFonts w:cs="Times New Roman"/>
        </w:rPr>
        <w:t>Avance</w:t>
      </w:r>
      <w:proofErr w:type="spellEnd"/>
      <w:r>
        <w:rPr>
          <w:rFonts w:cs="Times New Roman"/>
        </w:rPr>
        <w:t xml:space="preserve"> III system (Bruker </w:t>
      </w:r>
      <w:proofErr w:type="spellStart"/>
      <w:r>
        <w:rPr>
          <w:rFonts w:cs="Times New Roman"/>
        </w:rPr>
        <w:t>BioSpin</w:t>
      </w:r>
      <w:proofErr w:type="spellEnd"/>
      <w:r>
        <w:rPr>
          <w:rFonts w:cs="Times New Roman"/>
        </w:rPr>
        <w:t xml:space="preserve"> Corporation, Billerica, MA, USA) with a 5-mm </w:t>
      </w:r>
      <w:proofErr w:type="spellStart"/>
      <w:r>
        <w:rPr>
          <w:rFonts w:cs="Times New Roman"/>
        </w:rPr>
        <w:t>TCl</w:t>
      </w:r>
      <w:proofErr w:type="spellEnd"/>
      <w:r>
        <w:rPr>
          <w:rFonts w:cs="Times New Roman"/>
        </w:rPr>
        <w:t xml:space="preserve"> </w:t>
      </w:r>
      <w:proofErr w:type="spellStart"/>
      <w:r>
        <w:rPr>
          <w:rFonts w:cs="Times New Roman"/>
        </w:rPr>
        <w:t>CryoProbe</w:t>
      </w:r>
      <w:proofErr w:type="spellEnd"/>
      <w:r>
        <w:rPr>
          <w:rFonts w:cs="Times New Roman"/>
        </w:rPr>
        <w:t xml:space="preserve"> was used to acquire all 1-dimensional (1D) and 2-dimensional (2D)</w:t>
      </w:r>
      <w:r w:rsidRPr="00720F2B">
        <w:rPr>
          <w:rFonts w:cs="Times New Roman"/>
        </w:rPr>
        <w:t xml:space="preserve"> NMR spectra. 1D </w:t>
      </w:r>
      <w:r w:rsidRPr="00720F2B">
        <w:rPr>
          <w:rFonts w:cs="Times New Roman"/>
          <w:vertAlign w:val="superscript"/>
        </w:rPr>
        <w:t>1</w:t>
      </w:r>
      <w:r w:rsidRPr="00720F2B">
        <w:rPr>
          <w:rFonts w:cs="Times New Roman"/>
        </w:rPr>
        <w:t xml:space="preserve">H spectra were acquired with the first slice of 1D nuclear </w:t>
      </w:r>
      <w:proofErr w:type="spellStart"/>
      <w:r w:rsidRPr="00720F2B">
        <w:rPr>
          <w:rFonts w:cs="Times New Roman"/>
        </w:rPr>
        <w:t>Overhauser</w:t>
      </w:r>
      <w:proofErr w:type="spellEnd"/>
      <w:r w:rsidRPr="00720F2B">
        <w:rPr>
          <w:rFonts w:cs="Times New Roman"/>
        </w:rPr>
        <w:t xml:space="preserve"> effect spectroscopy (NOESY) pulse sequence (</w:t>
      </w:r>
      <w:proofErr w:type="spellStart"/>
      <w:r w:rsidRPr="00720F2B">
        <w:rPr>
          <w:rFonts w:cs="Times New Roman"/>
        </w:rPr>
        <w:t>tnnoesy</w:t>
      </w:r>
      <w:proofErr w:type="spellEnd"/>
      <w:r w:rsidRPr="00720F2B">
        <w:rPr>
          <w:rFonts w:cs="Times New Roman"/>
        </w:rPr>
        <w:t xml:space="preserve">) </w:t>
      </w:r>
      <w:r w:rsidRPr="00720F2B">
        <w:rPr>
          <w:rFonts w:cs="Times New Roman"/>
        </w:rPr>
        <w:fldChar w:fldCharType="begin"/>
      </w:r>
      <w:r>
        <w:rPr>
          <w:rFonts w:cs="Times New Roman"/>
        </w:rPr>
        <w:instrText xml:space="preserve"> ADDIN EN.CITE &lt;EndNote&gt;&lt;Cite&gt;&lt;Author&gt;Ravanbakhsh&lt;/Author&gt;&lt;Year&gt;2015&lt;/Year&gt;&lt;RecNum&gt;0&lt;/RecNum&gt;&lt;IDText&gt;Correction: Accurate, Fully-Automated NMR Spectral Profiling for Metabolomics&lt;/IDText&gt;&lt;DisplayText&gt;(3)&lt;/DisplayText&gt;&lt;record&gt;&lt;urls&gt;&lt;related-urls&gt;&lt;url&gt;https://www.ncbi.nlm.nih.gov/pubmed/26222058&lt;/url&gt;&lt;/related-urls&gt;&lt;/urls&gt;&lt;isbn&gt;1932-6203&lt;/isbn&gt;&lt;custom2&gt;PMC4519291&lt;/custom2&gt;&lt;titles&gt;&lt;title&gt;Correction: Accurate, Fully-Automated NMR Spectral Profiling for Metabolomics&lt;/title&gt;&lt;secondary-title&gt;PLoS One&lt;/secondary-title&gt;&lt;/titles&gt;&lt;pages&gt;e0132873&lt;/pages&gt;&lt;number&gt;7&lt;/number&gt;&lt;contributors&gt;&lt;authors&gt;&lt;author&gt;Ravanbakhsh, S.&lt;/author&gt;&lt;author&gt;Liu, P.&lt;/author&gt;&lt;author&gt;Bjorndahl, T. C.&lt;/author&gt;&lt;author&gt;Mandal, R.&lt;/author&gt;&lt;author&gt;Grant, J. R.&lt;/author&gt;&lt;author&gt;Wilson, M.&lt;/author&gt;&lt;author&gt;Eisner, R.&lt;/author&gt;&lt;author&gt;Sinelnikov, I.&lt;/author&gt;&lt;author&gt;Hu, X.&lt;/author&gt;&lt;author&gt;Luchinat, C.&lt;/author&gt;&lt;author&gt;Greiner, R.&lt;/author&gt;&lt;author&gt;Wishart, D. S.&lt;/author&gt;&lt;/authors&gt;&lt;/contributors&gt;&lt;edition&gt;2015/07/29&lt;/edition&gt;&lt;language&gt;eng&lt;/language&gt;&lt;added-date format="utc"&gt;1578083018&lt;/added-date&gt;&lt;ref-type name="Journal Article"&gt;17&lt;/ref-type&gt;&lt;dates&gt;&lt;year&gt;2015&lt;/year&gt;&lt;/dates&gt;&lt;rec-number&gt;1408&lt;/rec-number&gt;&lt;last-updated-date format="utc"&gt;1578083018&lt;/last-updated-date&gt;&lt;accession-num&gt;26222058&lt;/accession-num&gt;&lt;electronic-resource-num&gt;10.1371/journal.pone.0132873&lt;/electronic-resource-num&gt;&lt;volume&gt;10&lt;/volume&gt;&lt;/record&gt;&lt;/Cite&gt;&lt;/EndNote&gt;</w:instrText>
      </w:r>
      <w:r w:rsidRPr="00720F2B">
        <w:rPr>
          <w:rFonts w:cs="Times New Roman"/>
        </w:rPr>
        <w:fldChar w:fldCharType="separate"/>
      </w:r>
      <w:r>
        <w:rPr>
          <w:rFonts w:cs="Times New Roman"/>
          <w:noProof/>
        </w:rPr>
        <w:t>(3)</w:t>
      </w:r>
      <w:r w:rsidRPr="00720F2B">
        <w:rPr>
          <w:rFonts w:cs="Times New Roman"/>
        </w:rPr>
        <w:fldChar w:fldCharType="end"/>
      </w:r>
      <w:r w:rsidRPr="00720F2B">
        <w:rPr>
          <w:rFonts w:cs="Times New Roman"/>
        </w:rPr>
        <w:t xml:space="preserve">, utilizing parameters described </w:t>
      </w:r>
      <w:r>
        <w:rPr>
          <w:rFonts w:cs="Times New Roman"/>
        </w:rPr>
        <w:t xml:space="preserve">previously </w:t>
      </w:r>
      <w:r w:rsidRPr="00720F2B">
        <w:rPr>
          <w:rFonts w:cs="Times New Roman"/>
        </w:rP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rPr>
          <w:rFonts w:cs="Times New Roman"/>
        </w:rPr>
        <w:instrText xml:space="preserve"> ADDIN EN.CITE </w:instrText>
      </w:r>
      <w:r>
        <w:rPr>
          <w:rFonts w:cs="Times New Roman"/>
        </w:rPr>
        <w:fldChar w:fldCharType="begin">
          <w:fldData xml:space="preserve">PEVuZE5vdGU+PENpdGU+PEF1dGhvcj5LaGF0dHJpPC9BdXRob3I+PFllYXI+MjAyMTwvWWVhcj48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</w:fldData>
        </w:fldChar>
      </w:r>
      <w:r>
        <w:rPr>
          <w:rFonts w:cs="Times New Roman"/>
        </w:rPr>
        <w:instrText xml:space="preserve"> ADDIN EN.CITE.DATA </w:instrText>
      </w:r>
      <w:r>
        <w:rPr>
          <w:rFonts w:cs="Times New Roman"/>
        </w:rPr>
      </w:r>
      <w:r>
        <w:rPr>
          <w:rFonts w:cs="Times New Roman"/>
        </w:rPr>
        <w:fldChar w:fldCharType="end"/>
      </w:r>
      <w:r w:rsidRPr="00720F2B">
        <w:rPr>
          <w:rFonts w:cs="Times New Roman"/>
        </w:rPr>
        <w:fldChar w:fldCharType="separate"/>
      </w:r>
      <w:r>
        <w:rPr>
          <w:rFonts w:cs="Times New Roman"/>
          <w:noProof/>
        </w:rPr>
        <w:t>(1, 2)</w:t>
      </w:r>
      <w:r w:rsidRPr="00720F2B">
        <w:rPr>
          <w:rFonts w:cs="Times New Roman"/>
        </w:rPr>
        <w:fldChar w:fldCharType="end"/>
      </w:r>
      <w:r>
        <w:rPr>
          <w:rFonts w:cs="Times New Roman"/>
        </w:rPr>
        <w:t>.</w:t>
      </w:r>
      <w:r w:rsidRPr="00720F2B">
        <w:rPr>
          <w:rFonts w:cs="Times New Roman"/>
        </w:rPr>
        <w:t xml:space="preserve"> </w:t>
      </w:r>
      <w:r>
        <w:rPr>
          <w:rFonts w:cs="Times New Roman"/>
        </w:rPr>
        <w:t xml:space="preserve">2D spectra including </w:t>
      </w:r>
      <w:proofErr w:type="spellStart"/>
      <w:r>
        <w:rPr>
          <w:rFonts w:cs="Times New Roman"/>
          <w:shd w:val="clear" w:color="auto" w:fill="FFFFFF"/>
        </w:rPr>
        <w:t>h</w:t>
      </w:r>
      <w:r w:rsidRPr="00720F2B">
        <w:rPr>
          <w:rFonts w:cs="Times New Roman"/>
          <w:shd w:val="clear" w:color="auto" w:fill="FFFFFF"/>
        </w:rPr>
        <w:t>etero</w:t>
      </w:r>
      <w:r>
        <w:rPr>
          <w:rFonts w:cs="Times New Roman"/>
          <w:shd w:val="clear" w:color="auto" w:fill="FFFFFF"/>
        </w:rPr>
        <w:t>nuclear</w:t>
      </w:r>
      <w:proofErr w:type="spellEnd"/>
      <w:r>
        <w:rPr>
          <w:rFonts w:cs="Times New Roman"/>
          <w:shd w:val="clear" w:color="auto" w:fill="FFFFFF"/>
        </w:rPr>
        <w:t xml:space="preserve"> single quantum c</w:t>
      </w:r>
      <w:r w:rsidRPr="00720F2B">
        <w:rPr>
          <w:rFonts w:cs="Times New Roman"/>
          <w:shd w:val="clear" w:color="auto" w:fill="FFFFFF"/>
        </w:rPr>
        <w:t>oherence (HSQC),</w:t>
      </w:r>
      <w:r>
        <w:rPr>
          <w:rFonts w:cs="Times New Roman"/>
          <w:shd w:val="clear" w:color="auto" w:fill="FFFFFF"/>
        </w:rPr>
        <w:t xml:space="preserve"> </w:t>
      </w:r>
      <w:proofErr w:type="spellStart"/>
      <w:r>
        <w:rPr>
          <w:rFonts w:cs="Times New Roman"/>
          <w:shd w:val="clear" w:color="auto" w:fill="FFFFFF"/>
        </w:rPr>
        <w:t>h</w:t>
      </w:r>
      <w:r w:rsidRPr="00720F2B">
        <w:rPr>
          <w:rFonts w:cs="Times New Roman"/>
          <w:shd w:val="clear" w:color="auto" w:fill="FFFFFF"/>
        </w:rPr>
        <w:t>eteronuclear</w:t>
      </w:r>
      <w:proofErr w:type="spellEnd"/>
      <w:r w:rsidRPr="00720F2B">
        <w:rPr>
          <w:rFonts w:cs="Times New Roman"/>
          <w:shd w:val="clear" w:color="auto" w:fill="FFFFFF"/>
        </w:rPr>
        <w:t xml:space="preserve"> </w:t>
      </w:r>
      <w:r>
        <w:rPr>
          <w:rFonts w:cs="Times New Roman"/>
          <w:shd w:val="clear" w:color="auto" w:fill="FFFFFF"/>
        </w:rPr>
        <w:t>multiple bond c</w:t>
      </w:r>
      <w:r w:rsidRPr="00720F2B">
        <w:rPr>
          <w:rFonts w:cs="Times New Roman"/>
          <w:shd w:val="clear" w:color="auto" w:fill="FFFFFF"/>
        </w:rPr>
        <w:t>oherence (H</w:t>
      </w:r>
      <w:r>
        <w:rPr>
          <w:rFonts w:cs="Times New Roman"/>
          <w:shd w:val="clear" w:color="auto" w:fill="FFFFFF"/>
        </w:rPr>
        <w:t>MB</w:t>
      </w:r>
      <w:r w:rsidRPr="00720F2B">
        <w:rPr>
          <w:rFonts w:cs="Times New Roman"/>
          <w:shd w:val="clear" w:color="auto" w:fill="FFFFFF"/>
        </w:rPr>
        <w:t>C)</w:t>
      </w:r>
      <w:r>
        <w:rPr>
          <w:rFonts w:cs="Times New Roman"/>
          <w:shd w:val="clear" w:color="auto" w:fill="FFFFFF"/>
        </w:rPr>
        <w:t>, correlated spectroscopy (COSY), and total correlated s</w:t>
      </w:r>
      <w:r w:rsidRPr="00720F2B">
        <w:rPr>
          <w:rFonts w:cs="Times New Roman"/>
          <w:shd w:val="clear" w:color="auto" w:fill="FFFFFF"/>
        </w:rPr>
        <w:t>pectroscopy (TOCSY) were acquired using</w:t>
      </w:r>
      <w:r>
        <w:rPr>
          <w:rFonts w:cs="Times New Roman"/>
          <w:shd w:val="clear" w:color="auto" w:fill="FFFFFF"/>
        </w:rPr>
        <w:t xml:space="preserve"> the</w:t>
      </w:r>
      <w:r w:rsidRPr="00720F2B">
        <w:rPr>
          <w:rFonts w:cs="Times New Roman"/>
          <w:shd w:val="clear" w:color="auto" w:fill="FFFFFF"/>
        </w:rPr>
        <w:t xml:space="preserve"> standard Bruker library </w:t>
      </w:r>
      <w:r>
        <w:rPr>
          <w:rFonts w:cs="Times New Roman"/>
          <w:shd w:val="clear" w:color="auto" w:fill="FFFFFF"/>
        </w:rPr>
        <w:t>as well as previous work</w:t>
      </w:r>
      <w:r w:rsidRPr="00720F2B">
        <w:rPr>
          <w:rFonts w:cs="Times New Roman"/>
          <w:shd w:val="clear" w:color="auto" w:fill="FFFFFF"/>
        </w:rPr>
        <w:t xml:space="preserve"> </w:t>
      </w:r>
      <w:r w:rsidRPr="00720F2B">
        <w:rPr>
          <w:rFonts w:cs="Times New Roman"/>
          <w:shd w:val="clear" w:color="auto" w:fill="FFFFFF"/>
        </w:rPr>
        <w:fldChar w:fldCharType="begin"/>
      </w:r>
      <w:r>
        <w:rPr>
          <w:rFonts w:cs="Times New Roman"/>
          <w:shd w:val="clear" w:color="auto" w:fill="FFFFFF"/>
        </w:rPr>
        <w:instrText xml:space="preserve"> ADDIN EN.CITE &lt;EndNote&gt;&lt;Cite&gt;&lt;Author&gt;Myer&lt;/Author&gt;&lt;Year&gt;2020&lt;/Year&gt;&lt;RecNum&gt;0&lt;/RecNum&gt;&lt;IDText&gt;Aqueous humor metabolite profile of pseudoexfoliation glaucoma is distinctive&lt;/IDText&gt;&lt;DisplayText&gt;(4)&lt;/DisplayText&gt;&lt;record&gt;&lt;dates&gt;&lt;pub-dates&gt;&lt;date&gt;Mar&lt;/date&gt;&lt;/pub-dates&gt;&lt;year&gt;2020&lt;/year&gt;&lt;/dates&gt;&lt;urls&gt;&lt;related-urls&gt;&lt;url&gt;https://www.ncbi.nlm.nih.gov/pubmed/32149291&lt;/url&gt;&lt;/related-urls&gt;&lt;/urls&gt;&lt;isbn&gt;2515-4184&lt;/isbn&gt;&lt;titles&gt;&lt;title&gt;Aqueous humor metabolite profile of pseudoexfoliation glaucoma is distinctive&lt;/title&gt;&lt;secondary-title&gt;Mol Omics&lt;/secondary-title&gt;&lt;/titles&gt;&lt;contributors&gt;&lt;authors&gt;&lt;author&gt;Myer, C.&lt;/author&gt;&lt;author&gt;Abdelrahman, L.&lt;/author&gt;&lt;author&gt;Banerjee, S.&lt;/author&gt;&lt;author&gt;Khattri, R. B.&lt;/author&gt;&lt;author&gt;Merritt, M. E.&lt;/author&gt;&lt;author&gt;Junk, A. K.&lt;/author&gt;&lt;author&gt;Lee, R. K.&lt;/author&gt;&lt;author&gt;Bhattacharya, S. K.&lt;/author&gt;&lt;/authors&gt;&lt;/contributors&gt;&lt;edition&gt;2020/03/09&lt;/edition&gt;&lt;language&gt;eng&lt;/language&gt;&lt;added-date format="utc"&gt;1587642900&lt;/added-date&gt;&lt;ref-type name="Journal Article"&gt;17&lt;/ref-type&gt;&lt;rec-number&gt;2043&lt;/rec-number&gt;&lt;last-updated-date format="utc"&gt;1587642900&lt;/last-updated-date&gt;&lt;accession-num&gt;32149291&lt;/accession-num&gt;&lt;electronic-resource-num&gt;10.1039/c9mo00192a&lt;/electronic-resource-num&gt;&lt;/record&gt;&lt;/Cite&gt;&lt;/EndNote&gt;</w:instrText>
      </w:r>
      <w:r w:rsidRPr="00720F2B">
        <w:rPr>
          <w:rFonts w:cs="Times New Roman"/>
          <w:shd w:val="clear" w:color="auto" w:fill="FFFFFF"/>
        </w:rPr>
        <w:fldChar w:fldCharType="separate"/>
      </w:r>
      <w:r>
        <w:rPr>
          <w:rFonts w:cs="Times New Roman"/>
          <w:noProof/>
          <w:shd w:val="clear" w:color="auto" w:fill="FFFFFF"/>
        </w:rPr>
        <w:t>(4)</w:t>
      </w:r>
      <w:r w:rsidRPr="00720F2B">
        <w:rPr>
          <w:rFonts w:cs="Times New Roman"/>
          <w:shd w:val="clear" w:color="auto" w:fill="FFFFFF"/>
        </w:rPr>
        <w:fldChar w:fldCharType="end"/>
      </w:r>
      <w:r w:rsidRPr="00720F2B">
        <w:rPr>
          <w:rFonts w:cs="Times New Roman"/>
          <w:shd w:val="clear" w:color="auto" w:fill="FFFFFF"/>
        </w:rPr>
        <w:t xml:space="preserve"> </w:t>
      </w:r>
      <w:r>
        <w:rPr>
          <w:rFonts w:cs="Times New Roman"/>
          <w:shd w:val="clear" w:color="auto" w:fill="FFFFFF"/>
        </w:rPr>
        <w:t>to confirm metabolite identity</w:t>
      </w:r>
      <w:r w:rsidRPr="00720F2B">
        <w:rPr>
          <w:rFonts w:cs="Times New Roman"/>
          <w:shd w:val="clear" w:color="auto" w:fill="FFFFFF"/>
        </w:rPr>
        <w:t>.</w:t>
      </w:r>
      <w:r>
        <w:rPr>
          <w:rFonts w:ascii="Arial" w:hAnsi="Arial" w:cs="Arial"/>
          <w:shd w:val="clear" w:color="auto" w:fill="FFFFFF"/>
        </w:rPr>
        <w:t xml:space="preserve"> </w:t>
      </w:r>
      <w:r w:rsidRPr="00D2552C">
        <w:rPr>
          <w:rFonts w:cs="Times New Roman"/>
          <w:shd w:val="clear" w:color="auto" w:fill="FFFFFF"/>
        </w:rPr>
        <w:t xml:space="preserve">All </w:t>
      </w:r>
      <w:r>
        <w:rPr>
          <w:rFonts w:cs="Times New Roman"/>
          <w:shd w:val="clear" w:color="auto" w:fill="FFFFFF"/>
        </w:rPr>
        <w:t>spectra</w:t>
      </w:r>
      <w:r w:rsidRPr="00D2552C">
        <w:rPr>
          <w:rFonts w:cs="Times New Roman"/>
          <w:shd w:val="clear" w:color="auto" w:fill="FFFFFF"/>
        </w:rPr>
        <w:t xml:space="preserve"> were acquired at room temperature.</w:t>
      </w:r>
    </w:p>
    <w:p w:rsidR="00CF6CCB" w:rsidRDefault="00CF6CCB" w:rsidP="00CF6CCB">
      <w:pPr>
        <w:pStyle w:val="Heading2"/>
        <w:rPr>
          <w:b w:val="0"/>
        </w:rPr>
      </w:pPr>
      <w:r>
        <w:rPr>
          <w:b w:val="0"/>
        </w:rPr>
        <w:t>NMR Data Processing and A</w:t>
      </w:r>
      <w:r w:rsidRPr="00940E72">
        <w:rPr>
          <w:b w:val="0"/>
        </w:rPr>
        <w:t>nalysis</w:t>
      </w:r>
    </w:p>
    <w:p w:rsidR="00CF6CCB" w:rsidRDefault="00CF6CCB" w:rsidP="00CF6CCB">
      <w:pPr>
        <w:rPr>
          <w:rFonts w:cs="Times New Roman"/>
        </w:rPr>
      </w:pPr>
      <w:proofErr w:type="spellStart"/>
      <w:r>
        <w:t>MestReNova</w:t>
      </w:r>
      <w:proofErr w:type="spellEnd"/>
      <w:r>
        <w:t xml:space="preserve"> (14.1.2-25024) software (</w:t>
      </w:r>
      <w:proofErr w:type="spellStart"/>
      <w:r>
        <w:t>Mestrelab</w:t>
      </w:r>
      <w:proofErr w:type="spellEnd"/>
      <w:r>
        <w:t xml:space="preserve"> Research, S.L., </w:t>
      </w:r>
      <w:proofErr w:type="spellStart"/>
      <w:r>
        <w:t>Santago</w:t>
      </w:r>
      <w:proofErr w:type="spellEnd"/>
      <w:r>
        <w:t xml:space="preserve"> de </w:t>
      </w:r>
      <w:proofErr w:type="spellStart"/>
      <w:r>
        <w:t>Compostela</w:t>
      </w:r>
      <w:proofErr w:type="spellEnd"/>
      <w:r>
        <w:t xml:space="preserve">, Spain) was used to process all NMR spectra. For 1D NOESY spectra, line broadening of 0.22 Hz and 64k data points zero filling were applied before Fourier transformation. Before extracting peak integral areas for quantitative purpose, 1D spectra were phase and baseline (Spline method) corrected, referenced, and normalized.  All aqueous phase spectra were referenced and normalized with the </w:t>
      </w:r>
      <w:r>
        <w:rPr>
          <w:rFonts w:cs="Times New Roman"/>
        </w:rPr>
        <w:t>D</w:t>
      </w:r>
      <w:r>
        <w:rPr>
          <w:rFonts w:cs="Times New Roman"/>
          <w:vertAlign w:val="subscript"/>
        </w:rPr>
        <w:t>6</w:t>
      </w:r>
      <w:r>
        <w:rPr>
          <w:rFonts w:cs="Times New Roman"/>
        </w:rPr>
        <w:t>-DSS internal NMR reference at 0.00 ppm. For lipid phase spectra, the CDCl</w:t>
      </w:r>
      <w:r w:rsidRPr="00972BF4">
        <w:rPr>
          <w:rFonts w:cs="Times New Roman"/>
          <w:vertAlign w:val="subscript"/>
        </w:rPr>
        <w:t>3</w:t>
      </w:r>
      <w:r>
        <w:rPr>
          <w:rFonts w:cs="Times New Roman"/>
        </w:rPr>
        <w:t xml:space="preserve"> peak at 7.26 ppm was used to reference all peaks and the pyrazine peak (at 8.61 ppm) was used for normalization. Muscle weight was further used to normalize peak integral areas or concentration values for all metabolites. For peaks with overlap, </w:t>
      </w:r>
      <w:proofErr w:type="spellStart"/>
      <w:r>
        <w:rPr>
          <w:rFonts w:cs="Times New Roman"/>
        </w:rPr>
        <w:t>Chenomx</w:t>
      </w:r>
      <w:proofErr w:type="spellEnd"/>
      <w:r>
        <w:rPr>
          <w:rFonts w:cs="Times New Roman"/>
        </w:rPr>
        <w:t xml:space="preserve"> Suite 8.6 NMR software (</w:t>
      </w:r>
      <w:proofErr w:type="spellStart"/>
      <w:r>
        <w:rPr>
          <w:rFonts w:cs="Times New Roman"/>
        </w:rPr>
        <w:t>Chenomx</w:t>
      </w:r>
      <w:proofErr w:type="spellEnd"/>
      <w:r>
        <w:rPr>
          <w:rFonts w:cs="Times New Roman"/>
        </w:rPr>
        <w:t xml:space="preserve">, Inc., Edmonton, AB, Canada) was used to determine concentrations. Previously published work </w:t>
      </w:r>
      <w:r>
        <w:rPr>
          <w:rFonts w:cs="Times New Roman"/>
        </w:rPr>
        <w:fldChar w:fldCharType="begin">
          <w:fldData xml:space="preserve">PEVuZE5vdGU+PENpdGU+PEF1dGhvcj5LcnNzYWs8L0F1dGhvcj48WWVhcj4yMDIwPC9ZZWFyPjxS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==
</w:fldData>
        </w:fldChar>
      </w:r>
      <w:r>
        <w:rPr>
          <w:rFonts w:cs="Times New Roman"/>
        </w:rPr>
        <w:instrText xml:space="preserve"> ADDIN EN.CITE </w:instrText>
      </w:r>
      <w:r>
        <w:rPr>
          <w:rFonts w:cs="Times New Roman"/>
        </w:rPr>
        <w:fldChar w:fldCharType="begin">
          <w:fldData xml:space="preserve">PEVuZE5vdGU+PENpdGU+PEF1dGhvcj5LcnNzYWs8L0F1dGhvcj48WWVhcj4yMDIwPC9ZZWFyPjxS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==
</w:fldData>
        </w:fldChar>
      </w:r>
      <w:r>
        <w:rPr>
          <w:rFonts w:cs="Times New Roman"/>
        </w:rPr>
        <w:instrText xml:space="preserve"> ADDIN EN.CITE.DATA </w:instrText>
      </w:r>
      <w:r>
        <w:rPr>
          <w:rFonts w:cs="Times New Roman"/>
        </w:rPr>
      </w:r>
      <w:r>
        <w:rPr>
          <w:rFonts w:cs="Times New Roman"/>
        </w:rPr>
        <w:fldChar w:fldCharType="end"/>
      </w:r>
      <w:r>
        <w:rPr>
          <w:rFonts w:cs="Times New Roman"/>
        </w:rPr>
        <w:fldChar w:fldCharType="separate"/>
      </w:r>
      <w:r>
        <w:rPr>
          <w:rFonts w:cs="Times New Roman"/>
          <w:noProof/>
        </w:rPr>
        <w:t>(1, 2, 5, 6)</w:t>
      </w:r>
      <w:r>
        <w:rPr>
          <w:rFonts w:cs="Times New Roman"/>
        </w:rPr>
        <w:fldChar w:fldCharType="end"/>
      </w:r>
      <w:r>
        <w:rPr>
          <w:rFonts w:cs="Times New Roman"/>
        </w:rPr>
        <w:t xml:space="preserve">, </w:t>
      </w:r>
      <w:proofErr w:type="spellStart"/>
      <w:r>
        <w:rPr>
          <w:rFonts w:cs="Times New Roman"/>
        </w:rPr>
        <w:t>Chenomx</w:t>
      </w:r>
      <w:proofErr w:type="spellEnd"/>
      <w:r>
        <w:rPr>
          <w:rFonts w:cs="Times New Roman"/>
        </w:rPr>
        <w:t xml:space="preserve"> Suite 8.6 NMR software, biological magnetic resonance bank (BMRB) </w:t>
      </w:r>
      <w:r>
        <w:rPr>
          <w:rFonts w:cs="Times New Roman"/>
        </w:rPr>
        <w:fldChar w:fldCharType="begin"/>
      </w:r>
      <w:r>
        <w:rPr>
          <w:rFonts w:cs="Times New Roman"/>
        </w:rPr>
        <w:instrText xml:space="preserve"> ADDIN EN.CITE &lt;EndNote&gt;&lt;Cite&gt;&lt;Author&gt;Ulrich&lt;/Author&gt;&lt;Year&gt;2008&lt;/Year&gt;&lt;RecNum&gt;0&lt;/RecNum&gt;&lt;IDText&gt;BioMagResBank&lt;/IDText&gt;&lt;DisplayText&gt;(7)&lt;/DisplayText&gt;&lt;record&gt;&lt;dates&gt;&lt;pub-dates&gt;&lt;date&gt;Jan&lt;/date&gt;&lt;/pub-dates&gt;&lt;year&gt;2008&lt;/year&gt;&lt;/dates&gt;&lt;keywords&gt;&lt;keyword&gt;Carbohydrates&lt;/keyword&gt;&lt;keyword&gt;Databases, Factual&lt;/keyword&gt;&lt;keyword&gt;Internet&lt;/keyword&gt;&lt;keyword&gt;Ligands&lt;/keyword&gt;&lt;keyword&gt;Nuclear Magnetic Resonance, Biomolecular&lt;/keyword&gt;&lt;keyword&gt;Nucleic Acids&lt;/keyword&gt;&lt;keyword&gt;Peptides&lt;/keyword&gt;&lt;keyword&gt;Proteins&lt;/keyword&gt;&lt;keyword&gt;User-Computer Interface&lt;/keyword&gt;&lt;/keywords&gt;&lt;urls&gt;&lt;related-urls&gt;&lt;url&gt;https://www.ncbi.nlm.nih.gov/pubmed/17984079&lt;/url&gt;&lt;/related-urls&gt;&lt;/urls&gt;&lt;isbn&gt;1362-4962&lt;/isbn&gt;&lt;custom2&gt;PMC2238925&lt;/custom2&gt;&lt;titles&gt;&lt;title&gt;BioMagResBank&lt;/title&gt;&lt;secondary-title&gt;Nucleic Acids Res&lt;/secondary-title&gt;&lt;/titles&gt;&lt;pages&gt;D402-8&lt;/pages&gt;&lt;number&gt;Database issue&lt;/number&gt;&lt;contributors&gt;&lt;authors&gt;&lt;author&gt;Ulrich, E. L.&lt;/author&gt;&lt;author&gt;Akutsu, H.&lt;/author&gt;&lt;author&gt;Doreleijers, J. F.&lt;/author&gt;&lt;author&gt;Harano, Y.&lt;/author&gt;&lt;author&gt;Ioannidis, Y. E.&lt;/author&gt;&lt;author&gt;Lin, J.&lt;/author&gt;&lt;author&gt;Livny, M.&lt;/author&gt;&lt;author&gt;Mading, S.&lt;/author&gt;&lt;author&gt;Maziuk, D.&lt;/author&gt;&lt;author&gt;Miller, Z.&lt;/author&gt;&lt;author&gt;Nakatani, E.&lt;/author&gt;&lt;author&gt;Schulte, C. F.&lt;/author&gt;&lt;author&gt;Tolmie, D. E.&lt;/author&gt;&lt;author&gt;Kent Wenger, R.&lt;/author&gt;&lt;author&gt;Yao, H.&lt;/author&gt;&lt;author&gt;Markley, J. L.&lt;/author&gt;&lt;/authors&gt;&lt;/contributors&gt;&lt;edition&gt;2007/11/04&lt;/edition&gt;&lt;language&gt;eng&lt;/language&gt;&lt;added-date format="utc"&gt;1595876947&lt;/added-date&gt;&lt;ref-type name="Journal Article"&gt;17&lt;/ref-type&gt;&lt;rec-number&gt;2396&lt;/rec-number&gt;&lt;last-updated-date format="utc"&gt;1595876947&lt;/last-updated-date&gt;&lt;accession-num&gt;17984079&lt;/accession-num&gt;&lt;electronic-resource-num&gt;10.1093/nar/gkm957&lt;/electronic-resource-num&gt;&lt;volume&gt;36&lt;/volume&gt;&lt;/record&gt;&lt;/Cite&gt;&lt;/EndNote&gt;</w:instrText>
      </w:r>
      <w:r>
        <w:rPr>
          <w:rFonts w:cs="Times New Roman"/>
        </w:rPr>
        <w:fldChar w:fldCharType="separate"/>
      </w:r>
      <w:r>
        <w:rPr>
          <w:rFonts w:cs="Times New Roman"/>
          <w:noProof/>
        </w:rPr>
        <w:t>(7)</w:t>
      </w:r>
      <w:r>
        <w:rPr>
          <w:rFonts w:cs="Times New Roman"/>
        </w:rPr>
        <w:fldChar w:fldCharType="end"/>
      </w:r>
      <w:r>
        <w:rPr>
          <w:rFonts w:cs="Times New Roman"/>
        </w:rPr>
        <w:t>, and a set of 2D spectra were used to assign and verify metabolite identity.</w:t>
      </w:r>
    </w:p>
    <w:p w:rsidR="00CF6CCB" w:rsidRPr="001B7041" w:rsidRDefault="00CF6CCB" w:rsidP="00CF6CCB">
      <w:pPr>
        <w:rPr>
          <w:rFonts w:cs="Times New Roman"/>
        </w:rPr>
      </w:pPr>
      <w:r>
        <w:rPr>
          <w:rFonts w:cs="Times New Roman"/>
        </w:rPr>
        <w:lastRenderedPageBreak/>
        <w:t>References:</w:t>
      </w:r>
    </w:p>
    <w:p w:rsidR="00CF6CCB" w:rsidRPr="001B7041" w:rsidRDefault="00CF6CCB" w:rsidP="00CF6CCB">
      <w:pPr>
        <w:pStyle w:val="EndNoteBibliography"/>
        <w:spacing w:after="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1B7041">
        <w:t>1.</w:t>
      </w:r>
      <w:r w:rsidRPr="001B7041">
        <w:tab/>
        <w:t>R. B. Khattri, T. Thome and T. E. Ryan: Tissue-Specific</w:t>
      </w:r>
      <w:r>
        <w:t xml:space="preserve"> 1H-NMR Metabolomic Profiling in Mice with Adenine-Induced Chronic Kidney Disease</w:t>
      </w:r>
      <w:r w:rsidRPr="001B7041">
        <w:t xml:space="preserve">. </w:t>
      </w:r>
      <w:r w:rsidRPr="001B7041">
        <w:rPr>
          <w:i/>
        </w:rPr>
        <w:t>Metabolites</w:t>
      </w:r>
      <w:r w:rsidRPr="001B7041">
        <w:t>, 11(1) (2021) doi:10.3390/metabo11010045</w:t>
      </w:r>
    </w:p>
    <w:p w:rsidR="00CF6CCB" w:rsidRPr="001B7041" w:rsidRDefault="00CF6CCB" w:rsidP="00CF6CCB">
      <w:pPr>
        <w:pStyle w:val="EndNoteBibliography"/>
        <w:spacing w:after="0"/>
      </w:pPr>
      <w:r w:rsidRPr="001B7041">
        <w:t>2.</w:t>
      </w:r>
      <w:r w:rsidRPr="001B7041">
        <w:tab/>
        <w:t xml:space="preserve">R. B. Khattri, K. Kim, T. Thome, Z. R. Salyers, K. A. O'Malley, S. A. Berceli, S. T. Scali and T. E. Ryan: Unique Metabolomic Profile of Skeletal Muscle in Chronic Limb Threatening Ischemia. </w:t>
      </w:r>
      <w:r w:rsidRPr="001B7041">
        <w:rPr>
          <w:i/>
        </w:rPr>
        <w:t>J Clin Med</w:t>
      </w:r>
      <w:r w:rsidRPr="001B7041">
        <w:t>, 10(3) (2021) doi:10.3390/jcm10030548</w:t>
      </w:r>
    </w:p>
    <w:p w:rsidR="00CF6CCB" w:rsidRPr="001B7041" w:rsidRDefault="00CF6CCB" w:rsidP="00CF6CCB">
      <w:pPr>
        <w:pStyle w:val="EndNoteBibliography"/>
        <w:spacing w:after="0"/>
      </w:pPr>
      <w:r w:rsidRPr="001B7041">
        <w:t>3.</w:t>
      </w:r>
      <w:r w:rsidRPr="001B7041">
        <w:tab/>
        <w:t xml:space="preserve">S. Ravanbakhsh, P. Liu, T. C. Bjorndahl, R. Mandal, J. R. Grant, M. Wilson, R. Eisner, I. Sinelnikov, X. Hu, C. Luchinat, R. Greiner and D. S. Wishart: Correction: Accurate, Fully-Automated NMR Spectral Profiling for Metabolomics. </w:t>
      </w:r>
      <w:r w:rsidRPr="001B7041">
        <w:rPr>
          <w:i/>
        </w:rPr>
        <w:t>PLoS One</w:t>
      </w:r>
      <w:r w:rsidRPr="001B7041">
        <w:t>, 10(7), e0132873 (2015) doi:10.1371/journal.pone.0132873</w:t>
      </w:r>
    </w:p>
    <w:p w:rsidR="00CF6CCB" w:rsidRPr="001B7041" w:rsidRDefault="00CF6CCB" w:rsidP="00CF6CCB">
      <w:pPr>
        <w:pStyle w:val="EndNoteBibliography"/>
        <w:spacing w:after="0"/>
      </w:pPr>
      <w:r w:rsidRPr="001B7041">
        <w:t>4.</w:t>
      </w:r>
      <w:r w:rsidRPr="001B7041">
        <w:tab/>
        <w:t xml:space="preserve">C. Myer, L. Abdelrahman, S. Banerjee, R. B. Khattri, M. E. Merritt, A. K. Junk, R. K. Lee and S. K. Bhattacharya: Aqueous humor metabolite profile of pseudoexfoliation glaucoma is distinctive. </w:t>
      </w:r>
      <w:r w:rsidRPr="001B7041">
        <w:rPr>
          <w:i/>
        </w:rPr>
        <w:t>Mol Omics</w:t>
      </w:r>
      <w:r w:rsidRPr="001B7041">
        <w:t xml:space="preserve"> (2020) doi:10.1039/c9mo00192a</w:t>
      </w:r>
    </w:p>
    <w:p w:rsidR="00CF6CCB" w:rsidRPr="001B7041" w:rsidRDefault="00CF6CCB" w:rsidP="00CF6CCB">
      <w:pPr>
        <w:pStyle w:val="EndNoteBibliography"/>
        <w:spacing w:after="0"/>
      </w:pPr>
      <w:r w:rsidRPr="001B7041">
        <w:t>5.</w:t>
      </w:r>
      <w:r w:rsidRPr="001B7041">
        <w:tab/>
        <w:t xml:space="preserve">M. Krssak, L. Lindeboom, V. Schrauwen-Hinderling, L. Szczepaniak, W. Derave, J. Lundbom, D. Befroy, F. Schick, J. Machann, R. Kreis and C. Boesch: Proton magnetic resonance spectroscopy in skeletal muscle: Experts' consensus recommendations. </w:t>
      </w:r>
      <w:r w:rsidRPr="001B7041">
        <w:rPr>
          <w:i/>
        </w:rPr>
        <w:t>Nmr in Biomedicine</w:t>
      </w:r>
      <w:r w:rsidRPr="001B7041">
        <w:t xml:space="preserve"> (2020) doi:10.1002/nbm.4266</w:t>
      </w:r>
    </w:p>
    <w:p w:rsidR="00CF6CCB" w:rsidRPr="001B7041" w:rsidRDefault="00CF6CCB" w:rsidP="00CF6CCB">
      <w:pPr>
        <w:pStyle w:val="EndNoteBibliography"/>
        <w:spacing w:after="0"/>
      </w:pPr>
      <w:r w:rsidRPr="001B7041">
        <w:t>6.</w:t>
      </w:r>
      <w:r w:rsidRPr="001B7041">
        <w:tab/>
        <w:t xml:space="preserve">N. K. Srivastava, S. Pradhan, B. Mittal and G. A. Gowda: High resolution NMR based analysis of serum lipids in Duchenne muscular dystrophy patients and its possible diagnostic significance. </w:t>
      </w:r>
      <w:r w:rsidRPr="001B7041">
        <w:rPr>
          <w:i/>
        </w:rPr>
        <w:t>NMR Biomed</w:t>
      </w:r>
      <w:r w:rsidRPr="001B7041">
        <w:t>, 23(1), 13-22 (2010) doi:10.1002/nbm.1419</w:t>
      </w:r>
    </w:p>
    <w:p w:rsidR="00CF6CCB" w:rsidRPr="001B7041" w:rsidRDefault="00CF6CCB" w:rsidP="00CF6CCB">
      <w:pPr>
        <w:pStyle w:val="EndNoteBibliography"/>
      </w:pPr>
      <w:r w:rsidRPr="001B7041">
        <w:t>7.</w:t>
      </w:r>
      <w:r w:rsidRPr="001B7041">
        <w:tab/>
        <w:t xml:space="preserve">E. L. Ulrich, H. Akutsu, J. F. Doreleijers, Y. Harano, Y. E. Ioannidis, J. Lin, M. Livny, S. Mading, D. Maziuk, Z. Miller, E. Nakatani, C. F. Schulte, D. E. Tolmie, R. Kent Wenger, H. Yao and J. L. Markley: BioMagResBank. </w:t>
      </w:r>
      <w:r w:rsidRPr="001B7041">
        <w:rPr>
          <w:i/>
        </w:rPr>
        <w:t>Nucleic Acids Res</w:t>
      </w:r>
      <w:r w:rsidRPr="001B7041">
        <w:t>, 36(Database issue), D402-8 (2008) doi:10.1093/nar/gkm957</w:t>
      </w:r>
    </w:p>
    <w:p w:rsidR="00CF6CCB" w:rsidRPr="00597288" w:rsidRDefault="00CF6CCB" w:rsidP="00CF6CCB">
      <w:pPr>
        <w:rPr>
          <w:rFonts w:ascii="Arial" w:hAnsi="Arial" w:cs="Arial"/>
        </w:rPr>
      </w:pPr>
      <w:r>
        <w:rPr>
          <w:rFonts w:ascii="Arial" w:hAnsi="Arial" w:cs="Arial"/>
        </w:rPr>
        <w:fldChar w:fldCharType="end"/>
      </w:r>
    </w:p>
    <w:p w:rsidR="00F44AD0" w:rsidRPr="00597288" w:rsidRDefault="00F44AD0" w:rsidP="003A7526">
      <w:pPr>
        <w:rPr>
          <w:rFonts w:ascii="Arial" w:hAnsi="Arial" w:cs="Arial"/>
        </w:rPr>
      </w:pPr>
      <w:bookmarkStart w:id="0" w:name="_GoBack"/>
      <w:bookmarkEnd w:id="0"/>
    </w:p>
    <w:sectPr w:rsidR="00F44AD0" w:rsidRPr="00597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F01"/>
    <w:rsid w:val="003A7526"/>
    <w:rsid w:val="00597288"/>
    <w:rsid w:val="0084500C"/>
    <w:rsid w:val="00C15F01"/>
    <w:rsid w:val="00CF6CCB"/>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CCB"/>
  </w:style>
  <w:style w:type="paragraph" w:styleId="Heading1">
    <w:name w:val="heading 1"/>
    <w:basedOn w:val="ListParagraph"/>
    <w:next w:val="Normal"/>
    <w:link w:val="Heading1Char"/>
    <w:uiPriority w:val="2"/>
    <w:qFormat/>
    <w:rsid w:val="00CF6CCB"/>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CF6CCB"/>
    <w:pPr>
      <w:numPr>
        <w:ilvl w:val="1"/>
      </w:numPr>
      <w:spacing w:after="200"/>
      <w:outlineLvl w:val="1"/>
    </w:pPr>
  </w:style>
  <w:style w:type="paragraph" w:styleId="Heading3">
    <w:name w:val="heading 3"/>
    <w:basedOn w:val="Normal"/>
    <w:next w:val="Normal"/>
    <w:link w:val="Heading3Char"/>
    <w:uiPriority w:val="2"/>
    <w:qFormat/>
    <w:rsid w:val="00CF6CCB"/>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CF6CCB"/>
    <w:pPr>
      <w:numPr>
        <w:ilvl w:val="3"/>
      </w:numPr>
      <w:outlineLvl w:val="3"/>
    </w:pPr>
    <w:rPr>
      <w:iCs/>
    </w:rPr>
  </w:style>
  <w:style w:type="paragraph" w:styleId="Heading5">
    <w:name w:val="heading 5"/>
    <w:basedOn w:val="Heading4"/>
    <w:next w:val="Normal"/>
    <w:link w:val="Heading5Char"/>
    <w:uiPriority w:val="2"/>
    <w:qFormat/>
    <w:rsid w:val="00CF6CCB"/>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Heading1Char">
    <w:name w:val="Heading 1 Char"/>
    <w:basedOn w:val="DefaultParagraphFont"/>
    <w:link w:val="Heading1"/>
    <w:uiPriority w:val="2"/>
    <w:rsid w:val="00CF6CCB"/>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CF6CCB"/>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CF6CCB"/>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CF6CCB"/>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CF6CCB"/>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CF6CCB"/>
    <w:pPr>
      <w:numPr>
        <w:ilvl w:val="0"/>
      </w:numPr>
      <w:spacing w:before="240" w:after="240" w:line="240" w:lineRule="auto"/>
    </w:pPr>
    <w:rPr>
      <w:rFonts w:ascii="Times New Roman" w:eastAsiaTheme="minorHAnsi" w:hAnsi="Times New Roman" w:cs="Times New Roman"/>
      <w:b/>
      <w:color w:val="auto"/>
      <w:spacing w:val="0"/>
      <w:sz w:val="24"/>
      <w:szCs w:val="24"/>
    </w:rPr>
  </w:style>
  <w:style w:type="numbering" w:customStyle="1" w:styleId="Headings">
    <w:name w:val="Headings"/>
    <w:uiPriority w:val="99"/>
    <w:rsid w:val="00CF6CCB"/>
    <w:pPr>
      <w:numPr>
        <w:numId w:val="1"/>
      </w:numPr>
    </w:pPr>
  </w:style>
  <w:style w:type="paragraph" w:customStyle="1" w:styleId="EndNoteBibliography">
    <w:name w:val="EndNote Bibliography"/>
    <w:basedOn w:val="Normal"/>
    <w:link w:val="EndNoteBibliographyChar"/>
    <w:rsid w:val="00CF6CC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6CCB"/>
    <w:rPr>
      <w:rFonts w:ascii="Calibri" w:hAnsi="Calibri" w:cs="Calibri"/>
      <w:noProof/>
    </w:rPr>
  </w:style>
  <w:style w:type="paragraph" w:styleId="ListParagraph">
    <w:name w:val="List Paragraph"/>
    <w:basedOn w:val="Normal"/>
    <w:uiPriority w:val="34"/>
    <w:qFormat/>
    <w:rsid w:val="00CF6CCB"/>
    <w:pPr>
      <w:ind w:left="720"/>
      <w:contextualSpacing/>
    </w:pPr>
  </w:style>
  <w:style w:type="paragraph" w:styleId="Subtitle">
    <w:name w:val="Subtitle"/>
    <w:basedOn w:val="Normal"/>
    <w:next w:val="Normal"/>
    <w:link w:val="SubtitleChar"/>
    <w:uiPriority w:val="11"/>
    <w:qFormat/>
    <w:rsid w:val="00CF6C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F6CCB"/>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1426</Words>
  <Characters>8129</Characters>
  <Application>Microsoft Office Word</Application>
  <DocSecurity>0</DocSecurity>
  <Lines>67</Lines>
  <Paragraphs>19</Paragraphs>
  <ScaleCrop>false</ScaleCrop>
  <Company>UF Academic Health Center</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10</cp:revision>
  <dcterms:created xsi:type="dcterms:W3CDTF">2018-12-19T16:13:00Z</dcterms:created>
  <dcterms:modified xsi:type="dcterms:W3CDTF">2022-02-16T16:45:00Z</dcterms:modified>
</cp:coreProperties>
</file>