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DFB" w:rsidRPr="004C2B2D" w:rsidRDefault="009A0DFB" w:rsidP="009A0DFB">
      <w:pPr>
        <w:spacing w:after="0" w:line="480" w:lineRule="auto"/>
        <w:rPr>
          <w:rFonts w:ascii="Times New Roman" w:eastAsia="휴먼명조" w:hAnsi="Times New Roman"/>
          <w:b/>
          <w:kern w:val="0"/>
          <w:sz w:val="32"/>
          <w:szCs w:val="32"/>
        </w:rPr>
      </w:pPr>
      <w:r w:rsidRPr="004C2B2D">
        <w:rPr>
          <w:rFonts w:ascii="Times New Roman" w:eastAsia="휴먼명조" w:hAnsi="Times New Roman"/>
          <w:b/>
          <w:sz w:val="32"/>
          <w:szCs w:val="32"/>
        </w:rPr>
        <w:t>The animal experiment</w:t>
      </w:r>
    </w:p>
    <w:p w:rsidR="009A0DFB" w:rsidRPr="002D16AF" w:rsidRDefault="009A0DFB" w:rsidP="009A0DF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wordWrap/>
        <w:adjustRightInd w:val="0"/>
        <w:spacing w:after="0" w:line="480" w:lineRule="auto"/>
        <w:ind w:firstLineChars="200" w:firstLine="480"/>
        <w:rPr>
          <w:rFonts w:ascii="Times New Roman" w:eastAsia="휴먼명조" w:hAnsi="Times New Roman"/>
          <w:kern w:val="0"/>
          <w:sz w:val="24"/>
          <w:szCs w:val="24"/>
        </w:rPr>
      </w:pPr>
      <w:r w:rsidRPr="002D16AF">
        <w:rPr>
          <w:rFonts w:ascii="Times New Roman" w:eastAsia="휴먼명조" w:hAnsi="Times New Roman"/>
          <w:sz w:val="24"/>
          <w:szCs w:val="24"/>
        </w:rPr>
        <w:t xml:space="preserve">Seven-week-old C57BL6J male mice were purchased from </w:t>
      </w:r>
      <w:proofErr w:type="spellStart"/>
      <w:r w:rsidRPr="002D16AF">
        <w:rPr>
          <w:rFonts w:ascii="Times New Roman" w:eastAsia="휴먼명조" w:hAnsi="Times New Roman"/>
          <w:sz w:val="24"/>
          <w:szCs w:val="24"/>
        </w:rPr>
        <w:t>Daehan</w:t>
      </w:r>
      <w:proofErr w:type="spellEnd"/>
      <w:r w:rsidRPr="002D16AF">
        <w:rPr>
          <w:rFonts w:ascii="Times New Roman" w:eastAsia="휴먼명조" w:hAnsi="Times New Roman"/>
          <w:sz w:val="24"/>
          <w:szCs w:val="24"/>
        </w:rPr>
        <w:t xml:space="preserve"> bio-link (</w:t>
      </w:r>
      <w:proofErr w:type="spellStart"/>
      <w:r w:rsidRPr="002D16AF">
        <w:rPr>
          <w:rFonts w:ascii="Times New Roman" w:eastAsia="휴먼명조" w:hAnsi="Times New Roman"/>
          <w:sz w:val="24"/>
          <w:szCs w:val="24"/>
        </w:rPr>
        <w:t>Chungbuk</w:t>
      </w:r>
      <w:proofErr w:type="spellEnd"/>
      <w:r w:rsidRPr="002D16AF">
        <w:rPr>
          <w:rFonts w:ascii="Times New Roman" w:eastAsia="휴먼명조" w:hAnsi="Times New Roman"/>
          <w:sz w:val="24"/>
          <w:szCs w:val="24"/>
        </w:rPr>
        <w:t xml:space="preserve">, Republic of Korea). All mice were acclimated for 1 week under controlled conditions (temperature: 25 ± 2°C, relative humidity: 50 ± 5%, and 12 h light/dark cycle). The animals had free access to a normal diet (AIN-76A, Research Diets, Inc., NJ, </w:t>
      </w:r>
      <w:proofErr w:type="gramStart"/>
      <w:r w:rsidRPr="002D16AF">
        <w:rPr>
          <w:rFonts w:ascii="Times New Roman" w:eastAsia="휴먼명조" w:hAnsi="Times New Roman"/>
          <w:sz w:val="24"/>
          <w:szCs w:val="24"/>
        </w:rPr>
        <w:t>USA</w:t>
      </w:r>
      <w:proofErr w:type="gramEnd"/>
      <w:r w:rsidRPr="002D16AF">
        <w:rPr>
          <w:rFonts w:ascii="Times New Roman" w:eastAsia="휴먼명조" w:hAnsi="Times New Roman"/>
          <w:sz w:val="24"/>
          <w:szCs w:val="24"/>
        </w:rPr>
        <w:t>) and water. After 1 week, the mice were randomly distributed into 5 groups: (1) group normal-diet (ND) (n = 11) was fed a normal diet for 6 weeks, (2) group HFD (named HD; n = 10) was fed 60 kcal% fat (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 xml:space="preserve">D1242, Research Diets, Inc., NJ, USA) for 6 weeks, (3) group HFD with </w:t>
      </w:r>
      <w:proofErr w:type="spellStart"/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xenical</w:t>
      </w:r>
      <w:proofErr w:type="spellEnd"/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 xml:space="preserve"> administration (HX, 50 mg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sym w:font="Symbol" w:char="F0D7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kg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sym w:font="Symbol" w:char="F02D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t>1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sym w:font="Symbol" w:char="F0D7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day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sym w:font="Symbol" w:char="F02D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t>1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) n = 10, 6 weeks, (4) group HFD with CLM administration (HCLM, 2 g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sym w:font="Symbol" w:char="F0D7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kg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sym w:font="Symbol" w:char="F02D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t>1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sym w:font="Symbol" w:char="F0D7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day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sym w:font="Symbol" w:char="F02D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t>1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) n = 10, 6 weeks; and (5) group HFD with FCLM (CLM fermented for 60 h) administration (HFCLM, 2 g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sym w:font="Symbol" w:char="F0D7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kg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sym w:font="Symbol" w:char="F02D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t>1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sym w:font="Symbol" w:char="F0D7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day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sym w:font="Symbol" w:char="F02D"/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  <w:vertAlign w:val="superscript"/>
        </w:rPr>
        <w:t>1</w:t>
      </w:r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 xml:space="preserve">) n = 8, 6 weeks. In this study, we used </w:t>
      </w:r>
      <w:proofErr w:type="spellStart"/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xenical</w:t>
      </w:r>
      <w:proofErr w:type="spellEnd"/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 xml:space="preserve"> as a positive control for </w:t>
      </w:r>
      <w:proofErr w:type="spellStart"/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antiobesity</w:t>
      </w:r>
      <w:proofErr w:type="spellEnd"/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 xml:space="preserve"> effects. Xenical, CLM, and FCLM dissolved with saline were orally administered everyday into the stomach with an oral </w:t>
      </w:r>
      <w:proofErr w:type="spellStart"/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>zonde</w:t>
      </w:r>
      <w:proofErr w:type="spellEnd"/>
      <w:r w:rsidRPr="00E418B4">
        <w:rPr>
          <w:rFonts w:ascii="Times New Roman" w:eastAsia="휴먼명조" w:hAnsi="Times New Roman"/>
          <w:color w:val="000000" w:themeColor="text1"/>
          <w:sz w:val="24"/>
          <w:szCs w:val="24"/>
        </w:rPr>
        <w:t xml:space="preserve"> needle. And, the equal volume of saline were applied for ND and HD groups. During the experimental periods, the feed intake and the body weight of the mice were measured </w:t>
      </w:r>
      <w:r w:rsidRPr="002D16AF">
        <w:rPr>
          <w:rFonts w:ascii="Times New Roman" w:eastAsia="휴먼명조" w:hAnsi="Times New Roman"/>
          <w:sz w:val="24"/>
          <w:szCs w:val="24"/>
        </w:rPr>
        <w:t xml:space="preserve">daily. All animal procedures were approved by the </w:t>
      </w:r>
      <w:r w:rsidRPr="002D16AF">
        <w:rPr>
          <w:rFonts w:ascii="Times New Roman" w:eastAsia="휴먼명조" w:hAnsi="Times New Roman"/>
          <w:kern w:val="0"/>
          <w:sz w:val="24"/>
          <w:szCs w:val="24"/>
        </w:rPr>
        <w:t xml:space="preserve">Institutional Animal Care and Use Committee (IACUC) of Daejeon University (Daejeon, Korea, decision # DJUARB2014-042). </w:t>
      </w:r>
    </w:p>
    <w:p w:rsidR="009A0DFB" w:rsidRPr="002D16AF" w:rsidRDefault="009A0DFB" w:rsidP="009A0DF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wordWrap/>
        <w:adjustRightInd w:val="0"/>
        <w:spacing w:after="0" w:line="480" w:lineRule="auto"/>
        <w:ind w:firstLineChars="200" w:firstLine="480"/>
        <w:rPr>
          <w:rFonts w:ascii="Times New Roman" w:eastAsia="휴먼명조" w:hAnsi="Times New Roman"/>
          <w:kern w:val="0"/>
          <w:sz w:val="24"/>
          <w:szCs w:val="24"/>
        </w:rPr>
      </w:pPr>
      <w:r w:rsidRPr="002D16AF">
        <w:rPr>
          <w:rFonts w:ascii="Times New Roman" w:eastAsia="휴먼명조" w:hAnsi="Times New Roman"/>
          <w:kern w:val="0"/>
          <w:sz w:val="24"/>
          <w:szCs w:val="24"/>
        </w:rPr>
        <w:t>For blood collection,</w:t>
      </w:r>
      <w:r w:rsidRPr="002D16AF">
        <w:rPr>
          <w:rFonts w:ascii="Times New Roman" w:eastAsia="휴먼명조" w:hAnsi="Times New Roman"/>
          <w:sz w:val="24"/>
          <w:szCs w:val="24"/>
        </w:rPr>
        <w:t xml:space="preserve"> the mice were </w:t>
      </w:r>
      <w:r w:rsidRPr="00042A31">
        <w:rPr>
          <w:rFonts w:ascii="Times New Roman" w:eastAsia="휴먼명조" w:hAnsi="Times New Roman"/>
          <w:color w:val="000000"/>
          <w:sz w:val="24"/>
          <w:szCs w:val="24"/>
        </w:rPr>
        <w:t>sacrificed by</w:t>
      </w:r>
      <w:r w:rsidRPr="002D16AF">
        <w:rPr>
          <w:rFonts w:ascii="Times New Roman" w:eastAsia="휴먼명조" w:hAnsi="Times New Roman"/>
          <w:sz w:val="24"/>
          <w:szCs w:val="24"/>
        </w:rPr>
        <w:t xml:space="preserve"> cardiac puncture. </w:t>
      </w:r>
      <w:r w:rsidRPr="002D16AF">
        <w:rPr>
          <w:rFonts w:ascii="Times New Roman" w:eastAsia="휴먼명조" w:hAnsi="Times New Roman"/>
          <w:kern w:val="0"/>
          <w:sz w:val="24"/>
          <w:szCs w:val="24"/>
        </w:rPr>
        <w:t xml:space="preserve">Plasma (100 </w:t>
      </w:r>
      <w:r w:rsidRPr="002D16AF">
        <w:rPr>
          <w:rFonts w:ascii="Times New Roman" w:eastAsia="휴먼명조" w:hAnsi="Times New Roman"/>
          <w:sz w:val="24"/>
          <w:szCs w:val="24"/>
        </w:rPr>
        <w:t>µL)</w:t>
      </w:r>
      <w:r w:rsidRPr="002D16AF">
        <w:rPr>
          <w:rFonts w:ascii="Times New Roman" w:eastAsia="휴먼명조" w:hAnsi="Times New Roman"/>
          <w:kern w:val="0"/>
          <w:sz w:val="24"/>
          <w:szCs w:val="24"/>
        </w:rPr>
        <w:t xml:space="preserve"> was subjected to extraction with cold methanol (500 </w:t>
      </w:r>
      <w:r w:rsidRPr="002D16AF">
        <w:rPr>
          <w:rFonts w:ascii="Times New Roman" w:eastAsia="휴먼명조" w:hAnsi="Times New Roman"/>
          <w:sz w:val="24"/>
          <w:szCs w:val="24"/>
        </w:rPr>
        <w:t>µL) on a MM400 mixer mill (</w:t>
      </w:r>
      <w:proofErr w:type="spellStart"/>
      <w:r w:rsidRPr="002D16AF">
        <w:rPr>
          <w:rFonts w:ascii="Times New Roman" w:eastAsia="휴먼명조" w:hAnsi="Times New Roman"/>
          <w:sz w:val="24"/>
          <w:szCs w:val="24"/>
        </w:rPr>
        <w:t>Retsch</w:t>
      </w:r>
      <w:proofErr w:type="spellEnd"/>
      <w:r w:rsidRPr="002D16AF">
        <w:rPr>
          <w:rFonts w:ascii="Times New Roman" w:eastAsia="휴먼명조" w:hAnsi="Times New Roman"/>
          <w:sz w:val="24"/>
          <w:szCs w:val="24"/>
        </w:rPr>
        <w:t xml:space="preserve">®, </w:t>
      </w:r>
      <w:proofErr w:type="spellStart"/>
      <w:r w:rsidRPr="002D16AF">
        <w:rPr>
          <w:rFonts w:ascii="Times New Roman" w:eastAsia="휴먼명조" w:hAnsi="Times New Roman"/>
          <w:sz w:val="24"/>
          <w:szCs w:val="24"/>
        </w:rPr>
        <w:t>Haan</w:t>
      </w:r>
      <w:proofErr w:type="spellEnd"/>
      <w:r w:rsidRPr="002D16AF">
        <w:rPr>
          <w:rFonts w:ascii="Times New Roman" w:eastAsia="휴먼명조" w:hAnsi="Times New Roman"/>
          <w:sz w:val="24"/>
          <w:szCs w:val="24"/>
        </w:rPr>
        <w:t>, Germany) with the frequency 30 s</w:t>
      </w:r>
      <w:r w:rsidRPr="002D16AF">
        <w:rPr>
          <w:rFonts w:ascii="Times New Roman" w:eastAsia="휴먼명조" w:hAnsi="Times New Roman"/>
          <w:sz w:val="24"/>
          <w:szCs w:val="24"/>
          <w:vertAlign w:val="superscript"/>
        </w:rPr>
        <w:sym w:font="Symbol" w:char="F02D"/>
      </w:r>
      <w:r w:rsidRPr="002D16AF">
        <w:rPr>
          <w:rFonts w:ascii="Times New Roman" w:eastAsia="휴먼명조" w:hAnsi="Times New Roman"/>
          <w:sz w:val="24"/>
          <w:szCs w:val="24"/>
          <w:vertAlign w:val="superscript"/>
        </w:rPr>
        <w:t>1</w:t>
      </w:r>
      <w:r w:rsidRPr="002D16AF">
        <w:rPr>
          <w:rFonts w:ascii="Times New Roman" w:eastAsia="휴먼명조" w:hAnsi="Times New Roman"/>
          <w:sz w:val="24"/>
          <w:szCs w:val="24"/>
        </w:rPr>
        <w:t xml:space="preserve"> for 5 min. The suspension was centrifuged at </w:t>
      </w:r>
      <w:r>
        <w:rPr>
          <w:rFonts w:ascii="Times New Roman" w:eastAsia="휴먼명조" w:hAnsi="Times New Roman"/>
          <w:sz w:val="24"/>
          <w:szCs w:val="24"/>
        </w:rPr>
        <w:t>12</w:t>
      </w:r>
      <w:r w:rsidRPr="002D16AF">
        <w:rPr>
          <w:rFonts w:ascii="Times New Roman" w:eastAsia="휴먼명조" w:hAnsi="Times New Roman"/>
          <w:sz w:val="24"/>
          <w:szCs w:val="24"/>
        </w:rPr>
        <w:t>,</w:t>
      </w:r>
      <w:r>
        <w:rPr>
          <w:rFonts w:ascii="Times New Roman" w:eastAsia="휴먼명조" w:hAnsi="Times New Roman"/>
          <w:sz w:val="24"/>
          <w:szCs w:val="24"/>
        </w:rPr>
        <w:t xml:space="preserve">578 </w:t>
      </w:r>
      <w:r w:rsidRPr="00344B81">
        <w:rPr>
          <w:rFonts w:ascii="Times New Roman" w:eastAsia="휴먼명조" w:hAnsi="Times New Roman"/>
          <w:i/>
          <w:sz w:val="24"/>
          <w:szCs w:val="24"/>
        </w:rPr>
        <w:t>g</w:t>
      </w:r>
      <w:r>
        <w:rPr>
          <w:rFonts w:ascii="Times New Roman" w:eastAsia="휴먼명조" w:hAnsi="Times New Roman"/>
          <w:sz w:val="24"/>
          <w:szCs w:val="24"/>
        </w:rPr>
        <w:t xml:space="preserve"> </w:t>
      </w:r>
      <w:r w:rsidRPr="002D16AF">
        <w:rPr>
          <w:rFonts w:ascii="Times New Roman" w:eastAsia="휴먼명조" w:hAnsi="Times New Roman"/>
          <w:sz w:val="24"/>
          <w:szCs w:val="24"/>
        </w:rPr>
        <w:t>for 10 min at 4</w:t>
      </w:r>
      <w:r w:rsidRPr="002D16AF">
        <w:rPr>
          <w:rFonts w:ascii="Times New Roman" w:eastAsia="휴먼명조" w:hAnsi="Times New Roman"/>
          <w:kern w:val="0"/>
          <w:sz w:val="24"/>
          <w:szCs w:val="24"/>
        </w:rPr>
        <w:t>°C. The supernatant was filtered through a 0.2-μm PTEE filter and evaporated in a speed vacuum concentrator. The final concentration of the plasma was 5 mg/mL in methanol for the UPLC-Q-TOF-MS analysis.</w:t>
      </w:r>
    </w:p>
    <w:p w:rsidR="009A0DFB" w:rsidRPr="009A0DFB" w:rsidRDefault="009A0DFB">
      <w:bookmarkStart w:id="0" w:name="_GoBack"/>
      <w:bookmarkEnd w:id="0"/>
    </w:p>
    <w:sectPr w:rsidR="009A0DFB" w:rsidRPr="009A0DF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FB"/>
    <w:rsid w:val="003139FC"/>
    <w:rsid w:val="009A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DA597D-D2BD-4311-B1F5-5E8F14BBA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DFB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1609</Characters>
  <Application>Microsoft Office Word</Application>
  <DocSecurity>0</DocSecurity>
  <Lines>13</Lines>
  <Paragraphs>3</Paragraphs>
  <ScaleCrop>false</ScaleCrop>
  <Company>Microsoft Corporation</Company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Registered User</dc:creator>
  <cp:keywords/>
  <dc:description/>
  <cp:lastModifiedBy>Registered User</cp:lastModifiedBy>
  <cp:revision>1</cp:revision>
  <dcterms:created xsi:type="dcterms:W3CDTF">2016-01-15T11:15:00Z</dcterms:created>
  <dcterms:modified xsi:type="dcterms:W3CDTF">2016-01-15T11:15:00Z</dcterms:modified>
</cp:coreProperties>
</file>