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5F19B" w14:textId="77777777" w:rsidR="005954C6" w:rsidRPr="005954C6" w:rsidRDefault="005954C6" w:rsidP="005954C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5954C6">
        <w:rPr>
          <w:rFonts w:asciiTheme="majorBidi" w:hAnsiTheme="majorBidi" w:cstheme="majorBidi"/>
          <w:b/>
          <w:bCs/>
          <w:sz w:val="24"/>
          <w:szCs w:val="24"/>
        </w:rPr>
        <w:t xml:space="preserve">Biological samples </w:t>
      </w:r>
    </w:p>
    <w:p w14:paraId="7B3F626A" w14:textId="77777777" w:rsidR="005954C6" w:rsidRPr="005954C6" w:rsidRDefault="005954C6" w:rsidP="005954C6">
      <w:pPr>
        <w:rPr>
          <w:rFonts w:asciiTheme="majorBidi" w:hAnsiTheme="majorBidi" w:cstheme="majorBidi"/>
          <w:sz w:val="24"/>
          <w:szCs w:val="24"/>
        </w:rPr>
      </w:pPr>
    </w:p>
    <w:p w14:paraId="11E9CFB9" w14:textId="77777777" w:rsidR="00B676C6" w:rsidRPr="005F3EF8" w:rsidRDefault="00B676C6" w:rsidP="00B676C6">
      <w:pPr>
        <w:pStyle w:val="Heading2"/>
        <w:numPr>
          <w:ilvl w:val="0"/>
          <w:numId w:val="0"/>
        </w:numPr>
      </w:pPr>
      <w:r w:rsidRPr="005F3EF8">
        <w:t>Bacterial Supernatant Preparation</w:t>
      </w:r>
    </w:p>
    <w:p w14:paraId="51D2A2FB" w14:textId="77777777" w:rsidR="00B676C6" w:rsidRPr="005F3EF8" w:rsidRDefault="00B676C6" w:rsidP="00B676C6">
      <w:pPr>
        <w:spacing w:line="276" w:lineRule="auto"/>
        <w:rPr>
          <w:rFonts w:ascii="Times New Roman" w:hAnsi="Times New Roman"/>
          <w:sz w:val="24"/>
          <w:szCs w:val="24"/>
        </w:rPr>
      </w:pPr>
      <w:r w:rsidRPr="005F3EF8">
        <w:rPr>
          <w:rFonts w:ascii="Times New Roman" w:hAnsi="Times New Roman"/>
          <w:i/>
          <w:iCs/>
          <w:sz w:val="24"/>
          <w:szCs w:val="24"/>
        </w:rPr>
        <w:t xml:space="preserve">Escherichia coli </w:t>
      </w:r>
      <w:r w:rsidRPr="005F3EF8">
        <w:rPr>
          <w:rFonts w:ascii="Times New Roman" w:hAnsi="Times New Roman"/>
          <w:sz w:val="24"/>
          <w:szCs w:val="24"/>
        </w:rPr>
        <w:t>(</w:t>
      </w:r>
      <w:r w:rsidRPr="005F3EF8">
        <w:rPr>
          <w:rFonts w:ascii="Times New Roman" w:hAnsi="Times New Roman"/>
          <w:i/>
          <w:iCs/>
          <w:sz w:val="24"/>
          <w:szCs w:val="24"/>
        </w:rPr>
        <w:t>E. coli</w:t>
      </w:r>
      <w:r w:rsidRPr="005F3EF8">
        <w:rPr>
          <w:rFonts w:ascii="Times New Roman" w:hAnsi="Times New Roman"/>
          <w:sz w:val="24"/>
          <w:szCs w:val="24"/>
        </w:rPr>
        <w:t xml:space="preserve">) ATCC 25922 secretome was prepared as reported (15) previously. Briefly, </w:t>
      </w:r>
      <w:r w:rsidRPr="005F3EF8">
        <w:rPr>
          <w:rFonts w:ascii="Times New Roman" w:hAnsi="Times New Roman"/>
          <w:i/>
          <w:iCs/>
          <w:sz w:val="24"/>
          <w:szCs w:val="24"/>
        </w:rPr>
        <w:t>E. coli</w:t>
      </w:r>
      <w:r w:rsidRPr="005F3EF8">
        <w:rPr>
          <w:rFonts w:ascii="Times New Roman" w:hAnsi="Times New Roman"/>
          <w:sz w:val="24"/>
          <w:szCs w:val="24"/>
        </w:rPr>
        <w:t xml:space="preserve"> was grown in Luria-Bertani (LB) broth media for 24 h at 37</w:t>
      </w:r>
      <w:r w:rsidRPr="00467C75">
        <w:rPr>
          <w:rFonts w:ascii="Cambria Math" w:hAnsi="Cambria Math" w:cs="Cambria Math"/>
          <w:sz w:val="24"/>
          <w:szCs w:val="24"/>
          <w:vertAlign w:val="superscript"/>
        </w:rPr>
        <w:t>∘</w:t>
      </w:r>
      <w:r w:rsidRPr="005F3EF8">
        <w:rPr>
          <w:rFonts w:ascii="Times New Roman" w:hAnsi="Times New Roman"/>
          <w:sz w:val="24"/>
          <w:szCs w:val="24"/>
        </w:rPr>
        <w:t>C after collecting the supernatant and centrifugation at 10,000 rpm for 10 min. The supernatants were filtered using a disposable vacuum system with 0.22 mm pores.</w:t>
      </w:r>
      <w:r>
        <w:rPr>
          <w:rFonts w:ascii="Times New Roman" w:hAnsi="Times New Roman"/>
          <w:sz w:val="24"/>
          <w:szCs w:val="24"/>
        </w:rPr>
        <w:t xml:space="preserve"> </w:t>
      </w:r>
      <w:r w:rsidRPr="00A40C55">
        <w:rPr>
          <w:rFonts w:ascii="Times New Roman" w:hAnsi="Times New Roman"/>
          <w:sz w:val="24"/>
          <w:szCs w:val="24"/>
        </w:rPr>
        <w:t>A quality control experiment was conducted by culturing the bacterial supernatant in (DMEM/F-12) media for 72 h to ensure the absence of bacterial cells.</w:t>
      </w:r>
    </w:p>
    <w:p w14:paraId="18C3488F" w14:textId="77777777" w:rsidR="00B676C6" w:rsidRPr="005F3EF8" w:rsidRDefault="00B676C6" w:rsidP="00B676C6">
      <w:pPr>
        <w:pStyle w:val="Heading2"/>
        <w:numPr>
          <w:ilvl w:val="0"/>
          <w:numId w:val="0"/>
        </w:numPr>
        <w:rPr>
          <w:b w:val="0"/>
        </w:rPr>
      </w:pPr>
      <w:r w:rsidRPr="005F3EF8">
        <w:t xml:space="preserve">Cell Culture and Treatment </w:t>
      </w:r>
    </w:p>
    <w:p w14:paraId="16C35378" w14:textId="77777777" w:rsidR="00B676C6" w:rsidRPr="005F3EF8" w:rsidRDefault="00B676C6" w:rsidP="00B676C6">
      <w:pPr>
        <w:spacing w:line="276" w:lineRule="auto"/>
        <w:rPr>
          <w:rFonts w:ascii="Times New Roman" w:hAnsi="Times New Roman"/>
          <w:sz w:val="24"/>
          <w:szCs w:val="24"/>
        </w:rPr>
      </w:pPr>
      <w:r w:rsidRPr="00A40C55">
        <w:rPr>
          <w:rFonts w:ascii="Times New Roman" w:hAnsi="Times New Roman"/>
          <w:sz w:val="24"/>
          <w:szCs w:val="24"/>
        </w:rPr>
        <w:t xml:space="preserve">Michigan Cancer Foundation-7 (MCF-7) cells are luminal A subtype expressing estrogen receptor (ER) and progesterone receptor (PR) </w:t>
      </w:r>
      <w:r w:rsidRPr="005F3EF8">
        <w:rPr>
          <w:rFonts w:ascii="Times New Roman" w:hAnsi="Times New Roman"/>
          <w:sz w:val="24"/>
          <w:szCs w:val="24"/>
        </w:rPr>
        <w:t xml:space="preserve">were obtained from the American Type Culture Collection (ATCC) (Manassas, VA, USA) and cultured according to a protocol in our previous publication  </w:t>
      </w:r>
      <w:r w:rsidRPr="005F3EF8">
        <w:rPr>
          <w:rFonts w:ascii="Times New Roman" w:hAnsi="Times New Roman"/>
          <w:sz w:val="24"/>
          <w:szCs w:val="24"/>
        </w:rPr>
        <w:fldChar w:fldCharType="begin"/>
      </w:r>
      <w:r>
        <w:rPr>
          <w:rFonts w:ascii="Times New Roman" w:hAnsi="Times New Roman"/>
          <w:sz w:val="24"/>
          <w:szCs w:val="24"/>
        </w:rPr>
        <w:instrText xml:space="preserve"> ADDIN EN.CITE &lt;EndNote&gt;&lt;Cite&gt;&lt;Author&gt;AlMalki&lt;/Author&gt;&lt;Year&gt;2023&lt;/Year&gt;&lt;RecNum&gt;384&lt;/RecNum&gt;&lt;DisplayText&gt;(13)&lt;/DisplayText&gt;&lt;record&gt;&lt;rec-number&gt;384&lt;/rec-number&gt;&lt;foreign-keys&gt;&lt;key app="EN" db-id="paava2fs9dzt57ep2t8x2delpdvfztaetxwx" timestamp="1676977052"&gt;384&lt;/key&gt;&lt;/foreign-keys&gt;&lt;ref-type name="Journal Article"&gt;17&lt;/ref-type&gt;&lt;contributors&gt;&lt;authors&gt;&lt;author&gt;AlMalki, Reem H.&lt;/author&gt;&lt;author&gt;Sebaa, Rajaa&lt;/author&gt;&lt;author&gt;Al-Ansari, Mysoon M.&lt;/author&gt;&lt;author&gt;Al-Alwan, Monther&lt;/author&gt;&lt;author&gt;Alwehaibi, Moudi A.&lt;/author&gt;&lt;author&gt;Rahman, Anas M. Abdel&lt;/author&gt;&lt;/authors&gt;&lt;/contributors&gt;&lt;titles&gt;&lt;title&gt;E. coli Secretome Metabolically Modulates MDA-MB-231 Breast Cancer Cells&amp;amp;rsquo; Energy Metabolism&lt;/title&gt;&lt;secondary-title&gt;International Journal of Molecular Sciences&lt;/secondary-title&gt;&lt;/titles&gt;&lt;periodical&gt;&lt;full-title&gt;International Journal of Molecular Sciences&lt;/full-title&gt;&lt;/periodical&gt;&lt;pages&gt;4219&lt;/pages&gt;&lt;volume&gt;24&lt;/volume&gt;&lt;number&gt;4&lt;/number&gt;&lt;dates&gt;&lt;year&gt;2023&lt;/year&gt;&lt;/dates&gt;&lt;isbn&gt;1422-0067&lt;/isbn&gt;&lt;accession-num&gt;doi:10.3390/ijms24044219&lt;/accession-num&gt;&lt;urls&gt;&lt;related-urls&gt;&lt;url&gt;https://www.mdpi.com/1422-0067/24/4/4219&lt;/url&gt;&lt;/related-urls&gt;&lt;/urls&gt;&lt;/record&gt;&lt;/Cite&gt;&lt;/EndNote&gt;</w:instrText>
      </w:r>
      <w:r w:rsidRPr="005F3EF8">
        <w:rPr>
          <w:rFonts w:ascii="Times New Roman" w:hAnsi="Times New Roman"/>
          <w:sz w:val="24"/>
          <w:szCs w:val="24"/>
        </w:rPr>
        <w:fldChar w:fldCharType="separate"/>
      </w:r>
      <w:r>
        <w:rPr>
          <w:rFonts w:ascii="Times New Roman" w:hAnsi="Times New Roman"/>
          <w:sz w:val="24"/>
          <w:szCs w:val="24"/>
        </w:rPr>
        <w:t>(13)</w:t>
      </w:r>
      <w:r w:rsidRPr="005F3EF8">
        <w:rPr>
          <w:rFonts w:ascii="Times New Roman" w:hAnsi="Times New Roman"/>
          <w:sz w:val="24"/>
          <w:szCs w:val="24"/>
        </w:rPr>
        <w:fldChar w:fldCharType="end"/>
      </w:r>
      <w:r w:rsidRPr="005F3EF8">
        <w:rPr>
          <w:rFonts w:ascii="Times New Roman" w:hAnsi="Times New Roman"/>
          <w:sz w:val="24"/>
          <w:szCs w:val="24"/>
        </w:rPr>
        <w:t>.  Briefly, Cells were cultured in (DMEM/F-12) supplemented with 10% FBS (Complete Media), 1% penicillin/streptomycin, and 1% L-glutamine, then incubated at 37°C with 5% CO</w:t>
      </w:r>
      <w:r w:rsidRPr="005F3EF8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5F3EF8">
        <w:rPr>
          <w:rFonts w:ascii="Times New Roman" w:hAnsi="Times New Roman"/>
          <w:sz w:val="24"/>
          <w:szCs w:val="24"/>
        </w:rPr>
        <w:t>in a humidified chamber. At confluence, cells (1 × 10</w:t>
      </w:r>
      <w:r w:rsidRPr="005F3EF8">
        <w:rPr>
          <w:rFonts w:ascii="Times New Roman" w:hAnsi="Times New Roman"/>
          <w:sz w:val="24"/>
          <w:szCs w:val="24"/>
          <w:vertAlign w:val="superscript"/>
        </w:rPr>
        <w:t>6</w:t>
      </w:r>
      <w:r w:rsidRPr="005F3EF8">
        <w:rPr>
          <w:rFonts w:ascii="Times New Roman" w:hAnsi="Times New Roman"/>
          <w:sz w:val="24"/>
          <w:szCs w:val="24"/>
        </w:rPr>
        <w:t xml:space="preserve"> cells/ml) were treated using 10% </w:t>
      </w:r>
      <w:r w:rsidRPr="005F3EF8">
        <w:rPr>
          <w:rFonts w:ascii="Times New Roman" w:hAnsi="Times New Roman"/>
          <w:i/>
          <w:iCs/>
          <w:sz w:val="24"/>
          <w:szCs w:val="24"/>
        </w:rPr>
        <w:t>E. coli</w:t>
      </w:r>
      <w:r w:rsidRPr="005F3EF8">
        <w:rPr>
          <w:rFonts w:ascii="Times New Roman" w:hAnsi="Times New Roman"/>
          <w:sz w:val="24"/>
          <w:szCs w:val="24"/>
        </w:rPr>
        <w:t xml:space="preserve"> secretome in Serum-Free Media (SFM), while control cells with 10% of pure LB media in SFM and incubated at different time points (0, 1, 2, 6, 8, and 24 hrs.).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38C9697C" w14:textId="77777777" w:rsidR="004350FD" w:rsidRPr="005954C6" w:rsidRDefault="004350FD">
      <w:pPr>
        <w:rPr>
          <w:rFonts w:asciiTheme="majorBidi" w:hAnsiTheme="majorBidi" w:cstheme="majorBidi"/>
          <w:sz w:val="24"/>
          <w:szCs w:val="24"/>
        </w:rPr>
      </w:pPr>
    </w:p>
    <w:sectPr w:rsidR="004350FD" w:rsidRPr="00595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EC488F"/>
    <w:multiLevelType w:val="multilevel"/>
    <w:tmpl w:val="21AABA02"/>
    <w:lvl w:ilvl="0">
      <w:start w:val="1"/>
      <w:numFmt w:val="decimal"/>
      <w:pStyle w:val="Heading1"/>
      <w:suff w:val="space"/>
      <w:lvlText w:val="Chapter %1: 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1569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874732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4C6"/>
    <w:rsid w:val="003A599D"/>
    <w:rsid w:val="004350FD"/>
    <w:rsid w:val="005954C6"/>
    <w:rsid w:val="00620EF4"/>
    <w:rsid w:val="00B67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0D46A"/>
  <w15:chartTrackingRefBased/>
  <w15:docId w15:val="{D7461460-0895-422A-9799-2B45B839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54C6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kern w:val="0"/>
      <w:sz w:val="20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76C6"/>
    <w:pPr>
      <w:keepNext/>
      <w:keepLines/>
      <w:numPr>
        <w:numId w:val="1"/>
      </w:numPr>
      <w:pBdr>
        <w:bottom w:val="single" w:sz="8" w:space="1" w:color="auto"/>
      </w:pBdr>
      <w:spacing w:before="120" w:after="160" w:line="240" w:lineRule="auto"/>
      <w:jc w:val="left"/>
      <w:outlineLvl w:val="0"/>
    </w:pPr>
    <w:rPr>
      <w:rFonts w:ascii="Times New Roman" w:eastAsia="MS Gothic" w:hAnsi="Times New Roman"/>
      <w:b/>
      <w:noProof w:val="0"/>
      <w:color w:val="auto"/>
      <w:sz w:val="24"/>
      <w:szCs w:val="32"/>
      <w:lang w:val="en-GB" w:eastAsia="en-US"/>
    </w:rPr>
  </w:style>
  <w:style w:type="paragraph" w:styleId="Heading2">
    <w:name w:val="heading 2"/>
    <w:basedOn w:val="Normal"/>
    <w:next w:val="Normal"/>
    <w:link w:val="Heading2Char"/>
    <w:qFormat/>
    <w:rsid w:val="00B676C6"/>
    <w:pPr>
      <w:keepNext/>
      <w:keepLines/>
      <w:numPr>
        <w:ilvl w:val="1"/>
        <w:numId w:val="1"/>
      </w:numPr>
      <w:spacing w:before="120" w:after="120" w:line="240" w:lineRule="auto"/>
      <w:jc w:val="left"/>
      <w:outlineLvl w:val="1"/>
    </w:pPr>
    <w:rPr>
      <w:rFonts w:ascii="Times New Roman" w:eastAsia="MS Gothic" w:hAnsi="Times New Roman"/>
      <w:b/>
      <w:noProof w:val="0"/>
      <w:color w:val="auto"/>
      <w:sz w:val="24"/>
      <w:szCs w:val="26"/>
      <w:lang w:val="en-GB" w:eastAsia="en-US"/>
    </w:rPr>
  </w:style>
  <w:style w:type="paragraph" w:styleId="Heading3">
    <w:name w:val="heading 3"/>
    <w:basedOn w:val="Normal"/>
    <w:next w:val="Normal"/>
    <w:link w:val="Heading3Char"/>
    <w:qFormat/>
    <w:rsid w:val="00B676C6"/>
    <w:pPr>
      <w:keepNext/>
      <w:keepLines/>
      <w:numPr>
        <w:ilvl w:val="2"/>
        <w:numId w:val="1"/>
      </w:numPr>
      <w:spacing w:before="240" w:after="60" w:line="240" w:lineRule="auto"/>
      <w:jc w:val="left"/>
      <w:outlineLvl w:val="2"/>
    </w:pPr>
    <w:rPr>
      <w:rFonts w:ascii="Cambria" w:eastAsia="MS Gothic" w:hAnsi="Cambria"/>
      <w:b/>
      <w:noProof w:val="0"/>
      <w:color w:val="auto"/>
      <w:sz w:val="24"/>
      <w:szCs w:val="24"/>
      <w:lang w:val="en-GB" w:eastAsia="en-US"/>
    </w:rPr>
  </w:style>
  <w:style w:type="paragraph" w:styleId="Heading4">
    <w:name w:val="heading 4"/>
    <w:basedOn w:val="Normal"/>
    <w:next w:val="Normal"/>
    <w:link w:val="Heading4Char"/>
    <w:uiPriority w:val="9"/>
    <w:qFormat/>
    <w:rsid w:val="00B676C6"/>
    <w:pPr>
      <w:keepNext/>
      <w:keepLines/>
      <w:numPr>
        <w:ilvl w:val="3"/>
        <w:numId w:val="1"/>
      </w:numPr>
      <w:spacing w:before="120" w:after="60" w:line="240" w:lineRule="auto"/>
      <w:jc w:val="left"/>
      <w:outlineLvl w:val="3"/>
    </w:pPr>
    <w:rPr>
      <w:rFonts w:ascii="Cambria" w:eastAsia="MS Gothic" w:hAnsi="Cambria"/>
      <w:i/>
      <w:iCs/>
      <w:noProof w:val="0"/>
      <w:color w:val="auto"/>
      <w:sz w:val="24"/>
      <w:szCs w:val="22"/>
      <w:lang w:val="en-GB" w:eastAsia="en-US"/>
    </w:rPr>
  </w:style>
  <w:style w:type="paragraph" w:styleId="Heading5">
    <w:name w:val="heading 5"/>
    <w:basedOn w:val="Normal"/>
    <w:next w:val="Normal"/>
    <w:link w:val="Heading5Char"/>
    <w:qFormat/>
    <w:rsid w:val="00B676C6"/>
    <w:pPr>
      <w:keepNext/>
      <w:keepLines/>
      <w:numPr>
        <w:ilvl w:val="4"/>
        <w:numId w:val="1"/>
      </w:numPr>
      <w:spacing w:before="40" w:line="360" w:lineRule="auto"/>
      <w:jc w:val="left"/>
      <w:outlineLvl w:val="4"/>
    </w:pPr>
    <w:rPr>
      <w:rFonts w:ascii="Calibri Light" w:eastAsia="MS Gothic" w:hAnsi="Calibri Light"/>
      <w:noProof w:val="0"/>
      <w:color w:val="2E74B5"/>
      <w:sz w:val="24"/>
      <w:szCs w:val="22"/>
      <w:lang w:val="en-GB" w:eastAsia="en-US"/>
    </w:rPr>
  </w:style>
  <w:style w:type="paragraph" w:styleId="Heading6">
    <w:name w:val="heading 6"/>
    <w:basedOn w:val="Normal"/>
    <w:next w:val="Normal"/>
    <w:link w:val="Heading6Char"/>
    <w:uiPriority w:val="9"/>
    <w:qFormat/>
    <w:rsid w:val="00B676C6"/>
    <w:pPr>
      <w:keepNext/>
      <w:keepLines/>
      <w:numPr>
        <w:ilvl w:val="5"/>
        <w:numId w:val="1"/>
      </w:numPr>
      <w:spacing w:before="40" w:line="360" w:lineRule="auto"/>
      <w:jc w:val="left"/>
      <w:outlineLvl w:val="5"/>
    </w:pPr>
    <w:rPr>
      <w:rFonts w:ascii="Calibri Light" w:eastAsia="MS Gothic" w:hAnsi="Calibri Light"/>
      <w:noProof w:val="0"/>
      <w:color w:val="1F4D78"/>
      <w:sz w:val="24"/>
      <w:szCs w:val="22"/>
      <w:lang w:val="en-GB" w:eastAsia="en-US"/>
    </w:rPr>
  </w:style>
  <w:style w:type="paragraph" w:styleId="Heading7">
    <w:name w:val="heading 7"/>
    <w:basedOn w:val="Normal"/>
    <w:next w:val="Normal"/>
    <w:link w:val="Heading7Char"/>
    <w:uiPriority w:val="9"/>
    <w:qFormat/>
    <w:rsid w:val="00B676C6"/>
    <w:pPr>
      <w:keepNext/>
      <w:keepLines/>
      <w:numPr>
        <w:ilvl w:val="6"/>
        <w:numId w:val="1"/>
      </w:numPr>
      <w:spacing w:before="40" w:line="360" w:lineRule="auto"/>
      <w:jc w:val="left"/>
      <w:outlineLvl w:val="6"/>
    </w:pPr>
    <w:rPr>
      <w:rFonts w:ascii="Calibri Light" w:eastAsia="MS Gothic" w:hAnsi="Calibri Light"/>
      <w:i/>
      <w:iCs/>
      <w:noProof w:val="0"/>
      <w:color w:val="1F4D78"/>
      <w:sz w:val="24"/>
      <w:szCs w:val="22"/>
      <w:lang w:val="en-GB" w:eastAsia="en-US"/>
    </w:rPr>
  </w:style>
  <w:style w:type="paragraph" w:styleId="Heading8">
    <w:name w:val="heading 8"/>
    <w:basedOn w:val="Normal"/>
    <w:next w:val="Normal"/>
    <w:link w:val="Heading8Char"/>
    <w:uiPriority w:val="9"/>
    <w:qFormat/>
    <w:rsid w:val="00B676C6"/>
    <w:pPr>
      <w:keepNext/>
      <w:keepLines/>
      <w:numPr>
        <w:ilvl w:val="7"/>
        <w:numId w:val="1"/>
      </w:numPr>
      <w:spacing w:before="40" w:line="360" w:lineRule="auto"/>
      <w:jc w:val="left"/>
      <w:outlineLvl w:val="7"/>
    </w:pPr>
    <w:rPr>
      <w:rFonts w:ascii="Calibri Light" w:eastAsia="MS Gothic" w:hAnsi="Calibri Light"/>
      <w:noProof w:val="0"/>
      <w:color w:val="272727"/>
      <w:sz w:val="21"/>
      <w:szCs w:val="21"/>
      <w:lang w:val="en-GB" w:eastAsia="en-US"/>
    </w:rPr>
  </w:style>
  <w:style w:type="paragraph" w:styleId="Heading9">
    <w:name w:val="heading 9"/>
    <w:basedOn w:val="Normal"/>
    <w:next w:val="Normal"/>
    <w:link w:val="Heading9Char"/>
    <w:uiPriority w:val="9"/>
    <w:qFormat/>
    <w:rsid w:val="00B676C6"/>
    <w:pPr>
      <w:keepNext/>
      <w:keepLines/>
      <w:numPr>
        <w:ilvl w:val="8"/>
        <w:numId w:val="1"/>
      </w:numPr>
      <w:spacing w:before="40" w:line="360" w:lineRule="auto"/>
      <w:jc w:val="left"/>
      <w:outlineLvl w:val="8"/>
    </w:pPr>
    <w:rPr>
      <w:rFonts w:ascii="Calibri Light" w:eastAsia="MS Gothic" w:hAnsi="Calibri Light"/>
      <w:i/>
      <w:iCs/>
      <w:noProof w:val="0"/>
      <w:color w:val="272727"/>
      <w:sz w:val="21"/>
      <w:szCs w:val="21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76C6"/>
    <w:rPr>
      <w:rFonts w:ascii="Times New Roman" w:eastAsia="MS Gothic" w:hAnsi="Times New Roman" w:cs="Times New Roman"/>
      <w:b/>
      <w:kern w:val="0"/>
      <w:sz w:val="24"/>
      <w:szCs w:val="32"/>
      <w:lang w:val="en-GB"/>
      <w14:ligatures w14:val="none"/>
    </w:rPr>
  </w:style>
  <w:style w:type="character" w:customStyle="1" w:styleId="Heading2Char">
    <w:name w:val="Heading 2 Char"/>
    <w:basedOn w:val="DefaultParagraphFont"/>
    <w:link w:val="Heading2"/>
    <w:rsid w:val="00B676C6"/>
    <w:rPr>
      <w:rFonts w:ascii="Times New Roman" w:eastAsia="MS Gothic" w:hAnsi="Times New Roman" w:cs="Times New Roman"/>
      <w:b/>
      <w:kern w:val="0"/>
      <w:sz w:val="24"/>
      <w:szCs w:val="26"/>
      <w:lang w:val="en-GB"/>
      <w14:ligatures w14:val="none"/>
    </w:rPr>
  </w:style>
  <w:style w:type="character" w:customStyle="1" w:styleId="Heading3Char">
    <w:name w:val="Heading 3 Char"/>
    <w:basedOn w:val="DefaultParagraphFont"/>
    <w:link w:val="Heading3"/>
    <w:rsid w:val="00B676C6"/>
    <w:rPr>
      <w:rFonts w:ascii="Cambria" w:eastAsia="MS Gothic" w:hAnsi="Cambria" w:cs="Times New Roman"/>
      <w:b/>
      <w:kern w:val="0"/>
      <w:sz w:val="24"/>
      <w:szCs w:val="24"/>
      <w:lang w:val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B676C6"/>
    <w:rPr>
      <w:rFonts w:ascii="Cambria" w:eastAsia="MS Gothic" w:hAnsi="Cambria" w:cs="Times New Roman"/>
      <w:i/>
      <w:iCs/>
      <w:kern w:val="0"/>
      <w:sz w:val="24"/>
      <w:lang w:val="en-GB"/>
      <w14:ligatures w14:val="none"/>
    </w:rPr>
  </w:style>
  <w:style w:type="character" w:customStyle="1" w:styleId="Heading5Char">
    <w:name w:val="Heading 5 Char"/>
    <w:basedOn w:val="DefaultParagraphFont"/>
    <w:link w:val="Heading5"/>
    <w:rsid w:val="00B676C6"/>
    <w:rPr>
      <w:rFonts w:ascii="Calibri Light" w:eastAsia="MS Gothic" w:hAnsi="Calibri Light" w:cs="Times New Roman"/>
      <w:color w:val="2E74B5"/>
      <w:kern w:val="0"/>
      <w:sz w:val="24"/>
      <w:lang w:val="en-GB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B676C6"/>
    <w:rPr>
      <w:rFonts w:ascii="Calibri Light" w:eastAsia="MS Gothic" w:hAnsi="Calibri Light" w:cs="Times New Roman"/>
      <w:color w:val="1F4D78"/>
      <w:kern w:val="0"/>
      <w:sz w:val="24"/>
      <w:lang w:val="en-GB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9"/>
    <w:rsid w:val="00B676C6"/>
    <w:rPr>
      <w:rFonts w:ascii="Calibri Light" w:eastAsia="MS Gothic" w:hAnsi="Calibri Light" w:cs="Times New Roman"/>
      <w:i/>
      <w:iCs/>
      <w:color w:val="1F4D78"/>
      <w:kern w:val="0"/>
      <w:sz w:val="24"/>
      <w:lang w:val="en-GB"/>
      <w14:ligatures w14:val="none"/>
    </w:rPr>
  </w:style>
  <w:style w:type="character" w:customStyle="1" w:styleId="Heading8Char">
    <w:name w:val="Heading 8 Char"/>
    <w:basedOn w:val="DefaultParagraphFont"/>
    <w:link w:val="Heading8"/>
    <w:uiPriority w:val="9"/>
    <w:rsid w:val="00B676C6"/>
    <w:rPr>
      <w:rFonts w:ascii="Calibri Light" w:eastAsia="MS Gothic" w:hAnsi="Calibri Light" w:cs="Times New Roman"/>
      <w:color w:val="272727"/>
      <w:kern w:val="0"/>
      <w:sz w:val="21"/>
      <w:szCs w:val="21"/>
      <w:lang w:val="en-GB"/>
      <w14:ligatures w14:val="none"/>
    </w:rPr>
  </w:style>
  <w:style w:type="character" w:customStyle="1" w:styleId="Heading9Char">
    <w:name w:val="Heading 9 Char"/>
    <w:basedOn w:val="DefaultParagraphFont"/>
    <w:link w:val="Heading9"/>
    <w:uiPriority w:val="9"/>
    <w:rsid w:val="00B676C6"/>
    <w:rPr>
      <w:rFonts w:ascii="Calibri Light" w:eastAsia="MS Gothic" w:hAnsi="Calibri Light" w:cs="Times New Roman"/>
      <w:i/>
      <w:iCs/>
      <w:color w:val="272727"/>
      <w:kern w:val="0"/>
      <w:sz w:val="21"/>
      <w:szCs w:val="21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365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ريم المالكي ID 439203044</dc:creator>
  <cp:keywords/>
  <dc:description/>
  <cp:lastModifiedBy>ريم المالكي ID 439203044</cp:lastModifiedBy>
  <cp:revision>3</cp:revision>
  <dcterms:created xsi:type="dcterms:W3CDTF">2023-04-11T14:09:00Z</dcterms:created>
  <dcterms:modified xsi:type="dcterms:W3CDTF">2023-05-21T18:06:00Z</dcterms:modified>
</cp:coreProperties>
</file>