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EA32A" w14:textId="77777777" w:rsidR="00556F79" w:rsidRPr="00536DFE" w:rsidRDefault="00556F79" w:rsidP="00556F79">
      <w:pPr>
        <w:pStyle w:val="Body"/>
        <w:numPr>
          <w:ilvl w:val="0"/>
          <w:numId w:val="28"/>
        </w:numPr>
        <w:rPr>
          <w:rFonts w:asciiTheme="minorHAnsi" w:hAnsiTheme="minorHAnsi"/>
          <w:b/>
          <w:bCs/>
        </w:rPr>
      </w:pPr>
      <w:r w:rsidRPr="00536DFE">
        <w:rPr>
          <w:rFonts w:asciiTheme="minorHAnsi" w:hAnsiTheme="minorHAnsi"/>
          <w:b/>
          <w:bCs/>
        </w:rPr>
        <w:t>MATERIALS</w:t>
      </w:r>
    </w:p>
    <w:p w14:paraId="0356568E" w14:textId="77777777" w:rsidR="00556F79" w:rsidRPr="00536DFE" w:rsidRDefault="00556F79" w:rsidP="00556F79">
      <w:pPr>
        <w:pStyle w:val="Body"/>
        <w:rPr>
          <w:rFonts w:asciiTheme="minorHAnsi" w:hAnsiTheme="minorHAnsi"/>
          <w:b/>
          <w:bCs/>
        </w:rPr>
      </w:pPr>
    </w:p>
    <w:p w14:paraId="22434653" w14:textId="77777777" w:rsidR="00556F79" w:rsidRPr="00536DFE" w:rsidRDefault="00556F79" w:rsidP="00556F79">
      <w:pPr>
        <w:pStyle w:val="Body"/>
        <w:numPr>
          <w:ilvl w:val="1"/>
          <w:numId w:val="27"/>
        </w:numPr>
        <w:rPr>
          <w:rFonts w:asciiTheme="minorHAnsi" w:hAnsiTheme="minorHAnsi"/>
          <w:b/>
          <w:bCs/>
        </w:rPr>
      </w:pPr>
      <w:r w:rsidRPr="00536DFE">
        <w:rPr>
          <w:rFonts w:asciiTheme="minorHAnsi" w:hAnsiTheme="minorHAnsi"/>
          <w:b/>
          <w:bCs/>
        </w:rPr>
        <w:t>CHEMICALS AND REAGENTS</w:t>
      </w:r>
    </w:p>
    <w:p w14:paraId="09EDB599" w14:textId="77777777" w:rsidR="00556F79" w:rsidRPr="006A5AF3" w:rsidRDefault="00556F79" w:rsidP="00556F79">
      <w:pPr>
        <w:pStyle w:val="Body"/>
        <w:rPr>
          <w:rFonts w:asciiTheme="minorHAnsi" w:eastAsia="Helvetica" w:hAnsiTheme="minorHAnsi" w:cs="Helvetica"/>
          <w:position w:val="-2"/>
        </w:rPr>
      </w:pPr>
      <w:r w:rsidRPr="00D62B61">
        <w:rPr>
          <w:rFonts w:asciiTheme="minorHAnsi" w:hAnsiTheme="minorHAnsi"/>
          <w:b/>
          <w:bCs/>
        </w:rPr>
        <w:t xml:space="preserve"> </w:t>
      </w:r>
    </w:p>
    <w:p w14:paraId="7F5C6115" w14:textId="77777777" w:rsidR="00556F79" w:rsidRPr="00D62B61" w:rsidRDefault="00556F79" w:rsidP="00556F79">
      <w:pPr>
        <w:pStyle w:val="Body"/>
        <w:numPr>
          <w:ilvl w:val="4"/>
          <w:numId w:val="16"/>
        </w:numPr>
        <w:rPr>
          <w:rFonts w:asciiTheme="minorHAnsi" w:eastAsia="Helvetica" w:hAnsiTheme="minorHAnsi" w:cs="Helvetica"/>
          <w:position w:val="-2"/>
        </w:rPr>
      </w:pPr>
      <w:r w:rsidRPr="006A5AF3">
        <w:rPr>
          <w:rFonts w:asciiTheme="minorHAnsi" w:hAnsiTheme="minorHAnsi"/>
        </w:rPr>
        <w:t>NaH</w:t>
      </w:r>
      <w:r w:rsidRPr="006A5AF3">
        <w:rPr>
          <w:rFonts w:asciiTheme="minorHAnsi" w:hAnsiTheme="minorHAnsi"/>
          <w:vertAlign w:val="subscript"/>
        </w:rPr>
        <w:t>2</w:t>
      </w:r>
      <w:r w:rsidRPr="006A5AF3">
        <w:rPr>
          <w:rFonts w:asciiTheme="minorHAnsi" w:hAnsiTheme="minorHAnsi"/>
        </w:rPr>
        <w:t>PO</w:t>
      </w:r>
      <w:r w:rsidRPr="006A5AF3">
        <w:rPr>
          <w:rFonts w:asciiTheme="minorHAnsi" w:hAnsiTheme="minorHAnsi"/>
          <w:vertAlign w:val="subscript"/>
        </w:rPr>
        <w:t>4</w:t>
      </w:r>
      <w:r w:rsidRPr="006A5AF3">
        <w:rPr>
          <w:rFonts w:asciiTheme="minorHAnsi" w:hAnsiTheme="minorHAnsi"/>
        </w:rPr>
        <w:t xml:space="preserve">, </w:t>
      </w:r>
      <w:r w:rsidRPr="006A5AF3">
        <w:rPr>
          <w:rFonts w:asciiTheme="minorHAnsi" w:hAnsiTheme="minorHAnsi"/>
          <w:bCs/>
        </w:rPr>
        <w:t>Sodium</w:t>
      </w:r>
      <w:r w:rsidRPr="006A5AF3">
        <w:rPr>
          <w:rFonts w:asciiTheme="minorHAnsi" w:hAnsiTheme="minorHAnsi"/>
          <w:b/>
          <w:bCs/>
        </w:rPr>
        <w:t xml:space="preserve"> </w:t>
      </w:r>
      <w:r w:rsidRPr="006A5AF3">
        <w:rPr>
          <w:rFonts w:asciiTheme="minorHAnsi" w:hAnsiTheme="minorHAnsi"/>
          <w:bCs/>
        </w:rPr>
        <w:t>phosphate</w:t>
      </w:r>
      <w:r w:rsidRPr="006A5AF3">
        <w:rPr>
          <w:rFonts w:asciiTheme="minorHAnsi" w:hAnsiTheme="minorHAnsi"/>
          <w:b/>
          <w:bCs/>
        </w:rPr>
        <w:t xml:space="preserve"> </w:t>
      </w:r>
      <w:r w:rsidRPr="006A5AF3">
        <w:rPr>
          <w:rFonts w:asciiTheme="minorHAnsi" w:hAnsiTheme="minorHAnsi"/>
          <w:bCs/>
        </w:rPr>
        <w:t xml:space="preserve">monobasic </w:t>
      </w:r>
      <w:r w:rsidRPr="006A5AF3">
        <w:rPr>
          <w:rFonts w:asciiTheme="minorHAnsi" w:hAnsiTheme="minorHAnsi"/>
        </w:rPr>
        <w:t xml:space="preserve">anhydrous </w:t>
      </w:r>
      <w:r w:rsidRPr="00536DFE">
        <w:rPr>
          <w:rFonts w:asciiTheme="minorHAnsi" w:hAnsiTheme="minorHAnsi"/>
          <w:bCs/>
        </w:rPr>
        <w:t>(</w:t>
      </w:r>
      <w:r w:rsidRPr="00D62B61">
        <w:rPr>
          <w:rFonts w:asciiTheme="minorHAnsi" w:hAnsiTheme="minorHAnsi"/>
        </w:rPr>
        <w:t>Fisher Scientific</w:t>
      </w:r>
      <w:r w:rsidRPr="006A5AF3">
        <w:rPr>
          <w:rFonts w:asciiTheme="minorHAnsi" w:hAnsiTheme="minorHAnsi"/>
        </w:rPr>
        <w:t>)</w:t>
      </w:r>
    </w:p>
    <w:p w14:paraId="16054CCE" w14:textId="77777777" w:rsidR="00556F79" w:rsidRPr="00D62B61" w:rsidRDefault="00556F79" w:rsidP="00556F79">
      <w:pPr>
        <w:pStyle w:val="Body"/>
        <w:numPr>
          <w:ilvl w:val="4"/>
          <w:numId w:val="16"/>
        </w:numPr>
        <w:rPr>
          <w:rFonts w:asciiTheme="minorHAnsi" w:eastAsia="Helvetica" w:hAnsiTheme="minorHAnsi" w:cs="Helvetica"/>
          <w:position w:val="-2"/>
        </w:rPr>
      </w:pPr>
      <w:r w:rsidRPr="006A5AF3">
        <w:rPr>
          <w:rFonts w:asciiTheme="minorHAnsi" w:hAnsiTheme="minorHAnsi"/>
        </w:rPr>
        <w:t>Na</w:t>
      </w:r>
      <w:r w:rsidRPr="006A5AF3">
        <w:rPr>
          <w:rFonts w:asciiTheme="minorHAnsi" w:hAnsiTheme="minorHAnsi"/>
          <w:vertAlign w:val="subscript"/>
        </w:rPr>
        <w:t>2</w:t>
      </w:r>
      <w:r w:rsidRPr="006A5AF3">
        <w:rPr>
          <w:rFonts w:asciiTheme="minorHAnsi" w:hAnsiTheme="minorHAnsi"/>
        </w:rPr>
        <w:t xml:space="preserve">HPO4, </w:t>
      </w:r>
      <w:r w:rsidRPr="006A5AF3">
        <w:rPr>
          <w:rFonts w:asciiTheme="minorHAnsi" w:hAnsiTheme="minorHAnsi"/>
          <w:bCs/>
        </w:rPr>
        <w:t>Sodium</w:t>
      </w:r>
      <w:r w:rsidRPr="006A5AF3">
        <w:rPr>
          <w:rFonts w:asciiTheme="minorHAnsi" w:hAnsiTheme="minorHAnsi"/>
          <w:b/>
          <w:bCs/>
        </w:rPr>
        <w:t xml:space="preserve"> </w:t>
      </w:r>
      <w:r w:rsidRPr="006A5AF3">
        <w:rPr>
          <w:rFonts w:asciiTheme="minorHAnsi" w:hAnsiTheme="minorHAnsi"/>
          <w:bCs/>
        </w:rPr>
        <w:t>phosphate</w:t>
      </w:r>
      <w:r w:rsidRPr="006A5AF3">
        <w:rPr>
          <w:rFonts w:asciiTheme="minorHAnsi" w:hAnsiTheme="minorHAnsi"/>
          <w:b/>
          <w:bCs/>
        </w:rPr>
        <w:t xml:space="preserve"> </w:t>
      </w:r>
      <w:r w:rsidRPr="006A5AF3">
        <w:rPr>
          <w:rFonts w:asciiTheme="minorHAnsi" w:hAnsiTheme="minorHAnsi"/>
          <w:bCs/>
        </w:rPr>
        <w:t xml:space="preserve">dibasic </w:t>
      </w:r>
      <w:r w:rsidRPr="00536DFE">
        <w:rPr>
          <w:rFonts w:asciiTheme="minorHAnsi" w:hAnsiTheme="minorHAnsi"/>
          <w:bCs/>
        </w:rPr>
        <w:t>(</w:t>
      </w:r>
      <w:r w:rsidRPr="00D62B61">
        <w:rPr>
          <w:rFonts w:asciiTheme="minorHAnsi" w:hAnsiTheme="minorHAnsi"/>
        </w:rPr>
        <w:t>Fisher Scientific)</w:t>
      </w:r>
    </w:p>
    <w:p w14:paraId="64603D25" w14:textId="77777777" w:rsidR="00556F79" w:rsidRPr="00D62B61" w:rsidRDefault="00556F79" w:rsidP="00556F79">
      <w:pPr>
        <w:pStyle w:val="Body"/>
        <w:numPr>
          <w:ilvl w:val="4"/>
          <w:numId w:val="16"/>
        </w:numPr>
        <w:rPr>
          <w:rFonts w:asciiTheme="minorHAnsi" w:eastAsia="Helvetica" w:hAnsiTheme="minorHAnsi" w:cs="Helvetica"/>
          <w:position w:val="-2"/>
        </w:rPr>
      </w:pPr>
      <w:proofErr w:type="spellStart"/>
      <w:r w:rsidRPr="006A5AF3">
        <w:rPr>
          <w:rFonts w:asciiTheme="minorHAnsi" w:hAnsiTheme="minorHAnsi"/>
        </w:rPr>
        <w:t>HCl</w:t>
      </w:r>
      <w:proofErr w:type="spellEnd"/>
      <w:r w:rsidRPr="006A5AF3">
        <w:rPr>
          <w:rFonts w:asciiTheme="minorHAnsi" w:hAnsiTheme="minorHAnsi"/>
        </w:rPr>
        <w:t>,</w:t>
      </w:r>
      <w:r w:rsidRPr="00536DFE">
        <w:rPr>
          <w:rFonts w:asciiTheme="minorHAnsi" w:hAnsiTheme="minorHAnsi"/>
          <w:bCs/>
        </w:rPr>
        <w:t xml:space="preserve"> Hydrochloric acid (</w:t>
      </w:r>
      <w:r w:rsidRPr="00D62B61">
        <w:rPr>
          <w:rFonts w:asciiTheme="minorHAnsi" w:hAnsiTheme="minorHAnsi"/>
        </w:rPr>
        <w:t>Fisher Scientific</w:t>
      </w:r>
      <w:r w:rsidRPr="006A5AF3">
        <w:rPr>
          <w:rFonts w:asciiTheme="minorHAnsi" w:hAnsiTheme="minorHAnsi"/>
        </w:rPr>
        <w:t>)</w:t>
      </w:r>
    </w:p>
    <w:p w14:paraId="5B16AB20" w14:textId="77777777" w:rsidR="00556F79" w:rsidRPr="00D62B61" w:rsidRDefault="00556F79" w:rsidP="00556F79">
      <w:pPr>
        <w:pStyle w:val="Body"/>
        <w:numPr>
          <w:ilvl w:val="4"/>
          <w:numId w:val="16"/>
        </w:numPr>
        <w:rPr>
          <w:rFonts w:asciiTheme="minorHAnsi" w:eastAsia="Helvetica" w:hAnsiTheme="minorHAnsi" w:cs="Helvetica"/>
          <w:position w:val="-2"/>
        </w:rPr>
      </w:pPr>
      <w:proofErr w:type="spellStart"/>
      <w:r w:rsidRPr="006A5AF3">
        <w:rPr>
          <w:rFonts w:asciiTheme="minorHAnsi" w:hAnsiTheme="minorHAnsi"/>
        </w:rPr>
        <w:t>NaOH</w:t>
      </w:r>
      <w:proofErr w:type="spellEnd"/>
      <w:r w:rsidRPr="006A5AF3">
        <w:rPr>
          <w:rFonts w:asciiTheme="minorHAnsi" w:hAnsiTheme="minorHAnsi"/>
        </w:rPr>
        <w:t xml:space="preserve">, </w:t>
      </w:r>
      <w:r w:rsidRPr="006A5AF3">
        <w:rPr>
          <w:rFonts w:asciiTheme="minorHAnsi" w:hAnsiTheme="minorHAnsi"/>
          <w:bCs/>
        </w:rPr>
        <w:t xml:space="preserve">Sodium hydroxide </w:t>
      </w:r>
      <w:r w:rsidRPr="00536DFE">
        <w:rPr>
          <w:rFonts w:asciiTheme="minorHAnsi" w:hAnsiTheme="minorHAnsi"/>
          <w:bCs/>
        </w:rPr>
        <w:t>(</w:t>
      </w:r>
      <w:r w:rsidRPr="00D62B61">
        <w:rPr>
          <w:rFonts w:asciiTheme="minorHAnsi" w:hAnsiTheme="minorHAnsi"/>
        </w:rPr>
        <w:t>Fisher Scientific)</w:t>
      </w:r>
    </w:p>
    <w:p w14:paraId="0FAFE00A" w14:textId="77777777" w:rsidR="00556F79" w:rsidRPr="00D62B61" w:rsidRDefault="00556F79" w:rsidP="00556F79">
      <w:pPr>
        <w:pStyle w:val="Body"/>
        <w:numPr>
          <w:ilvl w:val="4"/>
          <w:numId w:val="16"/>
        </w:numPr>
        <w:rPr>
          <w:rFonts w:asciiTheme="minorHAnsi" w:eastAsia="Helvetica" w:hAnsiTheme="minorHAnsi" w:cs="Helvetica"/>
          <w:position w:val="-2"/>
        </w:rPr>
      </w:pPr>
      <w:r w:rsidRPr="00536DFE">
        <w:rPr>
          <w:rFonts w:asciiTheme="minorHAnsi" w:hAnsiTheme="minorHAnsi"/>
        </w:rPr>
        <w:t>D</w:t>
      </w:r>
      <w:r w:rsidRPr="00536DFE">
        <w:rPr>
          <w:rFonts w:asciiTheme="minorHAnsi" w:hAnsiTheme="minorHAnsi"/>
          <w:vertAlign w:val="subscript"/>
        </w:rPr>
        <w:t>2</w:t>
      </w:r>
      <w:r w:rsidRPr="00536DFE">
        <w:rPr>
          <w:rFonts w:asciiTheme="minorHAnsi" w:hAnsiTheme="minorHAnsi"/>
        </w:rPr>
        <w:t>O, Deuterium oxide,</w:t>
      </w:r>
      <w:r w:rsidRPr="00536DFE">
        <w:rPr>
          <w:rFonts w:asciiTheme="minorHAnsi" w:hAnsiTheme="minorHAnsi" w:cs="Times New Roman"/>
          <w:sz w:val="21"/>
          <w:szCs w:val="21"/>
        </w:rPr>
        <w:t xml:space="preserve"> </w:t>
      </w:r>
      <w:r w:rsidRPr="00536DFE">
        <w:rPr>
          <w:rFonts w:asciiTheme="minorHAnsi" w:hAnsiTheme="minorHAnsi"/>
        </w:rPr>
        <w:t>99.9 atom % D (Cambridge Isotope Laboratories, Inc.)</w:t>
      </w:r>
    </w:p>
    <w:p w14:paraId="6932AB4F" w14:textId="77777777" w:rsidR="00556F79" w:rsidRPr="00536DFE" w:rsidRDefault="00556F79" w:rsidP="00556F79">
      <w:pPr>
        <w:pStyle w:val="Body"/>
        <w:numPr>
          <w:ilvl w:val="4"/>
          <w:numId w:val="16"/>
        </w:numPr>
        <w:rPr>
          <w:rFonts w:asciiTheme="minorHAnsi" w:eastAsia="Helvetica" w:hAnsiTheme="minorHAnsi" w:cs="Helvetica"/>
          <w:position w:val="-2"/>
        </w:rPr>
      </w:pPr>
      <w:r w:rsidRPr="00536DFE">
        <w:rPr>
          <w:rFonts w:asciiTheme="minorHAnsi" w:hAnsiTheme="minorHAnsi"/>
        </w:rPr>
        <w:t xml:space="preserve">DSS-D6, Sodium 2,2-dimethyl-2-silapentane-5-sulfonate, </w:t>
      </w:r>
      <w:proofErr w:type="gramStart"/>
      <w:r w:rsidRPr="00536DFE">
        <w:rPr>
          <w:rFonts w:asciiTheme="minorHAnsi" w:hAnsiTheme="minorHAnsi"/>
        </w:rPr>
        <w:t>98 atom</w:t>
      </w:r>
      <w:proofErr w:type="gramEnd"/>
      <w:r w:rsidRPr="00536DFE">
        <w:rPr>
          <w:rFonts w:asciiTheme="minorHAnsi" w:hAnsiTheme="minorHAnsi"/>
        </w:rPr>
        <w:t xml:space="preserve"> % D (Cambridge Isotope Laboratories, Inc.)</w:t>
      </w:r>
    </w:p>
    <w:p w14:paraId="57E2E112" w14:textId="77777777" w:rsidR="00556F79" w:rsidRPr="006A5AF3" w:rsidRDefault="00556F79" w:rsidP="00556F79">
      <w:pPr>
        <w:pStyle w:val="Body"/>
        <w:numPr>
          <w:ilvl w:val="4"/>
          <w:numId w:val="16"/>
        </w:numPr>
        <w:rPr>
          <w:rFonts w:asciiTheme="minorHAnsi" w:eastAsia="Helvetica" w:hAnsiTheme="minorHAnsi" w:cs="Helvetica"/>
          <w:b/>
          <w:position w:val="-2"/>
        </w:rPr>
      </w:pPr>
      <w:r w:rsidRPr="00D62B61">
        <w:rPr>
          <w:rFonts w:asciiTheme="minorHAnsi" w:eastAsia="Helvetica" w:hAnsiTheme="minorHAnsi" w:cs="Helvetica"/>
          <w:position w:val="-2"/>
        </w:rPr>
        <w:t xml:space="preserve">Pooled </w:t>
      </w:r>
      <w:r>
        <w:rPr>
          <w:rFonts w:asciiTheme="minorHAnsi" w:eastAsia="Helvetica" w:hAnsiTheme="minorHAnsi" w:cs="Helvetica"/>
          <w:position w:val="-2"/>
        </w:rPr>
        <w:t>quality c</w:t>
      </w:r>
      <w:r w:rsidRPr="006A5AF3">
        <w:rPr>
          <w:rFonts w:asciiTheme="minorHAnsi" w:eastAsia="Helvetica" w:hAnsiTheme="minorHAnsi" w:cs="Helvetica"/>
          <w:position w:val="-2"/>
        </w:rPr>
        <w:t>ontrol (QC)</w:t>
      </w:r>
      <w:r>
        <w:rPr>
          <w:rFonts w:asciiTheme="minorHAnsi" w:eastAsia="Helvetica" w:hAnsiTheme="minorHAnsi" w:cs="Helvetica"/>
          <w:position w:val="-2"/>
        </w:rPr>
        <w:t xml:space="preserve"> </w:t>
      </w:r>
      <w:r w:rsidRPr="00D62B61">
        <w:rPr>
          <w:rFonts w:asciiTheme="minorHAnsi" w:eastAsia="Helvetica" w:hAnsiTheme="minorHAnsi" w:cs="Helvetica"/>
          <w:position w:val="-2"/>
        </w:rPr>
        <w:t>Normal Human</w:t>
      </w:r>
      <w:r w:rsidRPr="006A5AF3">
        <w:rPr>
          <w:rFonts w:asciiTheme="minorHAnsi" w:eastAsia="Helvetica" w:hAnsiTheme="minorHAnsi" w:cs="Helvetica"/>
          <w:position w:val="-2"/>
        </w:rPr>
        <w:t xml:space="preserve"> Red Cross plasma</w:t>
      </w:r>
    </w:p>
    <w:p w14:paraId="35E1548B" w14:textId="77777777" w:rsidR="00556F79" w:rsidRPr="00536DFE" w:rsidRDefault="00556F79" w:rsidP="00556F79">
      <w:pPr>
        <w:pStyle w:val="Body"/>
        <w:rPr>
          <w:rFonts w:asciiTheme="minorHAnsi" w:hAnsiTheme="minorHAnsi"/>
        </w:rPr>
      </w:pPr>
    </w:p>
    <w:p w14:paraId="20752CA5" w14:textId="77777777" w:rsidR="00556F79" w:rsidRPr="00D62B61" w:rsidRDefault="00556F79" w:rsidP="00556F79">
      <w:pPr>
        <w:pStyle w:val="Body"/>
        <w:numPr>
          <w:ilvl w:val="1"/>
          <w:numId w:val="27"/>
        </w:numPr>
        <w:rPr>
          <w:rFonts w:asciiTheme="minorHAnsi" w:hAnsiTheme="minorHAnsi"/>
          <w:b/>
          <w:bCs/>
        </w:rPr>
      </w:pPr>
      <w:proofErr w:type="spellStart"/>
      <w:r w:rsidRPr="00536DFE">
        <w:rPr>
          <w:rFonts w:asciiTheme="minorHAnsi" w:hAnsiTheme="minorHAnsi"/>
          <w:b/>
          <w:bCs/>
        </w:rPr>
        <w:t>Equipments</w:t>
      </w:r>
      <w:proofErr w:type="spellEnd"/>
    </w:p>
    <w:p w14:paraId="4A3E68BE" w14:textId="77777777" w:rsidR="00556F79" w:rsidRPr="00536DFE" w:rsidRDefault="00556F79" w:rsidP="00556F79">
      <w:pPr>
        <w:pStyle w:val="Body"/>
        <w:rPr>
          <w:rFonts w:asciiTheme="minorHAnsi" w:hAnsiTheme="minorHAnsi"/>
        </w:rPr>
      </w:pPr>
    </w:p>
    <w:p w14:paraId="574520B5" w14:textId="77777777" w:rsidR="00556F79" w:rsidRPr="00536DFE" w:rsidRDefault="00556F79" w:rsidP="00556F79">
      <w:pPr>
        <w:pStyle w:val="Body"/>
        <w:numPr>
          <w:ilvl w:val="4"/>
          <w:numId w:val="16"/>
        </w:numPr>
        <w:rPr>
          <w:rFonts w:asciiTheme="minorHAnsi" w:hAnsiTheme="minorHAnsi"/>
        </w:rPr>
      </w:pPr>
      <w:r w:rsidRPr="00536DFE">
        <w:rPr>
          <w:rFonts w:asciiTheme="minorHAnsi" w:hAnsiTheme="minorHAnsi"/>
        </w:rPr>
        <w:t xml:space="preserve">Calibrated micropipettes (100 </w:t>
      </w:r>
      <w:proofErr w:type="spellStart"/>
      <w:r w:rsidRPr="00536DFE">
        <w:rPr>
          <w:rFonts w:asciiTheme="minorHAnsi" w:hAnsiTheme="minorHAnsi"/>
        </w:rPr>
        <w:t>μl</w:t>
      </w:r>
      <w:proofErr w:type="spellEnd"/>
      <w:r w:rsidRPr="00536DFE">
        <w:rPr>
          <w:rFonts w:asciiTheme="minorHAnsi" w:hAnsiTheme="minorHAnsi"/>
        </w:rPr>
        <w:t xml:space="preserve">, 200 </w:t>
      </w:r>
      <w:proofErr w:type="spellStart"/>
      <w:r w:rsidRPr="00536DFE">
        <w:rPr>
          <w:rFonts w:asciiTheme="minorHAnsi" w:hAnsiTheme="minorHAnsi"/>
        </w:rPr>
        <w:t>μl</w:t>
      </w:r>
      <w:proofErr w:type="spellEnd"/>
      <w:r w:rsidRPr="00536DFE">
        <w:rPr>
          <w:rFonts w:asciiTheme="minorHAnsi" w:hAnsiTheme="minorHAnsi"/>
        </w:rPr>
        <w:t xml:space="preserve">, and 1000 </w:t>
      </w:r>
      <w:proofErr w:type="spellStart"/>
      <w:r w:rsidRPr="00536DFE">
        <w:rPr>
          <w:rFonts w:asciiTheme="minorHAnsi" w:hAnsiTheme="minorHAnsi"/>
        </w:rPr>
        <w:t>μl</w:t>
      </w:r>
      <w:proofErr w:type="spellEnd"/>
      <w:r w:rsidRPr="00536DFE">
        <w:rPr>
          <w:rFonts w:asciiTheme="minorHAnsi" w:hAnsiTheme="minorHAnsi"/>
        </w:rPr>
        <w:t>)</w:t>
      </w:r>
    </w:p>
    <w:p w14:paraId="120497DF" w14:textId="77777777" w:rsidR="00556F79" w:rsidRPr="00536DFE" w:rsidRDefault="00556F79" w:rsidP="00556F79">
      <w:pPr>
        <w:pStyle w:val="Body"/>
        <w:numPr>
          <w:ilvl w:val="4"/>
          <w:numId w:val="16"/>
        </w:numPr>
        <w:rPr>
          <w:rFonts w:asciiTheme="minorHAnsi" w:hAnsiTheme="minorHAnsi"/>
        </w:rPr>
      </w:pPr>
      <w:proofErr w:type="spellStart"/>
      <w:r w:rsidRPr="00536DFE">
        <w:rPr>
          <w:rFonts w:asciiTheme="minorHAnsi" w:hAnsiTheme="minorHAnsi"/>
        </w:rPr>
        <w:t>Pippette</w:t>
      </w:r>
      <w:proofErr w:type="spellEnd"/>
      <w:r w:rsidRPr="00536DFE">
        <w:rPr>
          <w:rFonts w:asciiTheme="minorHAnsi" w:hAnsiTheme="minorHAnsi"/>
        </w:rPr>
        <w:t xml:space="preserve"> tips</w:t>
      </w:r>
    </w:p>
    <w:p w14:paraId="554310DD" w14:textId="77777777" w:rsidR="00556F79" w:rsidRPr="00536DFE" w:rsidRDefault="00556F79" w:rsidP="00556F79">
      <w:pPr>
        <w:pStyle w:val="Body"/>
        <w:numPr>
          <w:ilvl w:val="4"/>
          <w:numId w:val="16"/>
        </w:numPr>
        <w:rPr>
          <w:rFonts w:asciiTheme="minorHAnsi" w:hAnsiTheme="minorHAnsi"/>
        </w:rPr>
      </w:pPr>
      <w:r w:rsidRPr="00536DFE">
        <w:rPr>
          <w:rFonts w:asciiTheme="minorHAnsi" w:hAnsiTheme="minorHAnsi"/>
        </w:rPr>
        <w:t xml:space="preserve">1.5 ml </w:t>
      </w:r>
      <w:proofErr w:type="spellStart"/>
      <w:r w:rsidRPr="00536DFE">
        <w:rPr>
          <w:rFonts w:asciiTheme="minorHAnsi" w:hAnsiTheme="minorHAnsi"/>
        </w:rPr>
        <w:t>eppendorf</w:t>
      </w:r>
      <w:proofErr w:type="spellEnd"/>
      <w:r w:rsidRPr="00536DFE">
        <w:rPr>
          <w:rFonts w:asciiTheme="minorHAnsi" w:hAnsiTheme="minorHAnsi"/>
        </w:rPr>
        <w:t xml:space="preserve"> tubes</w:t>
      </w:r>
    </w:p>
    <w:p w14:paraId="08EAD9BC" w14:textId="77777777" w:rsidR="00556F79" w:rsidRPr="00536DFE" w:rsidRDefault="00556F79" w:rsidP="00556F79">
      <w:pPr>
        <w:pStyle w:val="Body"/>
        <w:numPr>
          <w:ilvl w:val="4"/>
          <w:numId w:val="16"/>
        </w:numPr>
        <w:rPr>
          <w:rFonts w:asciiTheme="minorHAnsi" w:hAnsiTheme="minorHAnsi"/>
        </w:rPr>
      </w:pPr>
      <w:r w:rsidRPr="00536DFE">
        <w:rPr>
          <w:rFonts w:asciiTheme="minorHAnsi" w:hAnsiTheme="minorHAnsi"/>
        </w:rPr>
        <w:t xml:space="preserve">5 mm </w:t>
      </w:r>
      <w:proofErr w:type="spellStart"/>
      <w:r w:rsidRPr="00536DFE">
        <w:rPr>
          <w:rFonts w:asciiTheme="minorHAnsi" w:hAnsiTheme="minorHAnsi"/>
        </w:rPr>
        <w:t>SampleJet</w:t>
      </w:r>
      <w:proofErr w:type="spellEnd"/>
      <w:r w:rsidRPr="00536DFE">
        <w:rPr>
          <w:rFonts w:asciiTheme="minorHAnsi" w:hAnsiTheme="minorHAnsi"/>
        </w:rPr>
        <w:t xml:space="preserve"> NMR tubes from </w:t>
      </w:r>
      <w:proofErr w:type="spellStart"/>
      <w:r w:rsidRPr="00536DFE">
        <w:rPr>
          <w:rFonts w:asciiTheme="minorHAnsi" w:hAnsiTheme="minorHAnsi"/>
        </w:rPr>
        <w:t>Bruker</w:t>
      </w:r>
      <w:proofErr w:type="spellEnd"/>
    </w:p>
    <w:p w14:paraId="34AFC6E8" w14:textId="38153FE3" w:rsidR="00556F79" w:rsidRPr="00536DFE" w:rsidRDefault="00190EF4" w:rsidP="00556F79">
      <w:pPr>
        <w:pStyle w:val="Body"/>
        <w:numPr>
          <w:ilvl w:val="4"/>
          <w:numId w:val="16"/>
        </w:numPr>
        <w:rPr>
          <w:rFonts w:asciiTheme="minorHAnsi" w:hAnsiTheme="minorHAnsi"/>
        </w:rPr>
      </w:pPr>
      <w:r>
        <w:rPr>
          <w:rFonts w:asciiTheme="minorHAnsi" w:hAnsiTheme="minorHAnsi"/>
        </w:rPr>
        <w:t>5</w:t>
      </w:r>
      <w:r w:rsidR="00556F79" w:rsidRPr="00536DFE">
        <w:rPr>
          <w:rFonts w:asciiTheme="minorHAnsi" w:hAnsiTheme="minorHAnsi"/>
        </w:rPr>
        <w:t>0ml volumetric flask</w:t>
      </w:r>
    </w:p>
    <w:p w14:paraId="566E824E" w14:textId="77777777" w:rsidR="00556F79" w:rsidRPr="00536DFE" w:rsidRDefault="00556F79" w:rsidP="00556F79">
      <w:pPr>
        <w:pStyle w:val="Body"/>
        <w:numPr>
          <w:ilvl w:val="4"/>
          <w:numId w:val="16"/>
        </w:numPr>
        <w:rPr>
          <w:rFonts w:asciiTheme="minorHAnsi" w:hAnsiTheme="minorHAnsi"/>
        </w:rPr>
      </w:pPr>
      <w:proofErr w:type="spellStart"/>
      <w:r w:rsidRPr="00536DFE">
        <w:rPr>
          <w:rFonts w:asciiTheme="minorHAnsi" w:hAnsiTheme="minorHAnsi"/>
        </w:rPr>
        <w:t>Eppendorf</w:t>
      </w:r>
      <w:proofErr w:type="spellEnd"/>
      <w:r w:rsidRPr="00536DFE">
        <w:rPr>
          <w:rFonts w:asciiTheme="minorHAnsi" w:hAnsiTheme="minorHAnsi"/>
        </w:rPr>
        <w:t xml:space="preserve"> centrifuge</w:t>
      </w:r>
    </w:p>
    <w:p w14:paraId="6889C3E0" w14:textId="77777777" w:rsidR="00556F79" w:rsidRPr="00536DFE" w:rsidRDefault="00556F79" w:rsidP="00556F79">
      <w:pPr>
        <w:pStyle w:val="Body"/>
        <w:numPr>
          <w:ilvl w:val="4"/>
          <w:numId w:val="16"/>
        </w:numPr>
        <w:rPr>
          <w:rFonts w:asciiTheme="minorHAnsi" w:hAnsiTheme="minorHAnsi"/>
        </w:rPr>
      </w:pPr>
      <w:r w:rsidRPr="00536DFE">
        <w:rPr>
          <w:rFonts w:asciiTheme="minorHAnsi" w:hAnsiTheme="minorHAnsi"/>
        </w:rPr>
        <w:t>Analytical Weighing balance</w:t>
      </w:r>
      <w:r w:rsidRPr="00536DFE">
        <w:rPr>
          <w:rFonts w:asciiTheme="minorHAnsi" w:hAnsiTheme="minorHAnsi"/>
          <w:sz w:val="20"/>
          <w:szCs w:val="20"/>
        </w:rPr>
        <w:t xml:space="preserve"> </w:t>
      </w:r>
    </w:p>
    <w:p w14:paraId="082C448A" w14:textId="77777777" w:rsidR="00556F79" w:rsidRPr="00536DFE" w:rsidRDefault="00556F79" w:rsidP="00556F79">
      <w:pPr>
        <w:pStyle w:val="Body"/>
        <w:numPr>
          <w:ilvl w:val="4"/>
          <w:numId w:val="16"/>
        </w:numPr>
        <w:rPr>
          <w:rFonts w:asciiTheme="minorHAnsi" w:hAnsiTheme="minorHAnsi"/>
        </w:rPr>
      </w:pPr>
      <w:r w:rsidRPr="00536DFE">
        <w:rPr>
          <w:rFonts w:asciiTheme="minorHAnsi" w:hAnsiTheme="minorHAnsi"/>
        </w:rPr>
        <w:t>Vortex Genie 2</w:t>
      </w:r>
    </w:p>
    <w:p w14:paraId="254E25A5" w14:textId="77777777" w:rsidR="00556F79" w:rsidRPr="00536DFE" w:rsidRDefault="00556F79" w:rsidP="00556F79">
      <w:pPr>
        <w:pStyle w:val="Body"/>
        <w:numPr>
          <w:ilvl w:val="4"/>
          <w:numId w:val="16"/>
        </w:numPr>
        <w:rPr>
          <w:rFonts w:asciiTheme="minorHAnsi" w:hAnsiTheme="minorHAnsi"/>
        </w:rPr>
      </w:pPr>
      <w:proofErr w:type="gramStart"/>
      <w:r w:rsidRPr="00536DFE">
        <w:rPr>
          <w:rFonts w:asciiTheme="minorHAnsi" w:hAnsiTheme="minorHAnsi"/>
        </w:rPr>
        <w:t>pH</w:t>
      </w:r>
      <w:proofErr w:type="gramEnd"/>
      <w:r w:rsidRPr="00536DFE">
        <w:rPr>
          <w:rFonts w:asciiTheme="minorHAnsi" w:hAnsiTheme="minorHAnsi"/>
        </w:rPr>
        <w:t xml:space="preserve"> meter</w:t>
      </w:r>
    </w:p>
    <w:p w14:paraId="4206F7AB" w14:textId="77777777" w:rsidR="00556F79" w:rsidRPr="00536DFE" w:rsidRDefault="00556F79" w:rsidP="00556F79">
      <w:pPr>
        <w:pStyle w:val="Body"/>
        <w:numPr>
          <w:ilvl w:val="4"/>
          <w:numId w:val="16"/>
        </w:numPr>
        <w:rPr>
          <w:rFonts w:asciiTheme="minorHAnsi" w:hAnsiTheme="minorHAnsi"/>
        </w:rPr>
      </w:pPr>
      <w:r w:rsidRPr="00536DFE">
        <w:rPr>
          <w:rFonts w:asciiTheme="minorHAnsi" w:hAnsiTheme="minorHAnsi"/>
        </w:rPr>
        <w:t>Labels</w:t>
      </w:r>
    </w:p>
    <w:p w14:paraId="205834F6" w14:textId="77777777" w:rsidR="00556F79" w:rsidRPr="00D62B61" w:rsidRDefault="00556F79" w:rsidP="00556F79">
      <w:pPr>
        <w:pStyle w:val="Body"/>
        <w:numPr>
          <w:ilvl w:val="4"/>
          <w:numId w:val="16"/>
        </w:numPr>
        <w:rPr>
          <w:rFonts w:asciiTheme="minorHAnsi" w:hAnsiTheme="minorHAnsi"/>
        </w:rPr>
      </w:pPr>
      <w:r w:rsidRPr="00D62B61">
        <w:rPr>
          <w:rFonts w:asciiTheme="minorHAnsi" w:hAnsiTheme="minorHAnsi"/>
        </w:rPr>
        <w:t>Speed-</w:t>
      </w:r>
      <w:proofErr w:type="spellStart"/>
      <w:r w:rsidRPr="00D62B61">
        <w:rPr>
          <w:rFonts w:asciiTheme="minorHAnsi" w:hAnsiTheme="minorHAnsi"/>
        </w:rPr>
        <w:t>vac</w:t>
      </w:r>
      <w:proofErr w:type="spellEnd"/>
      <w:r w:rsidRPr="00D62B61">
        <w:rPr>
          <w:rFonts w:asciiTheme="minorHAnsi" w:hAnsiTheme="minorHAnsi"/>
        </w:rPr>
        <w:t xml:space="preserve"> concentrator</w:t>
      </w:r>
      <w:r w:rsidRPr="006A5AF3">
        <w:rPr>
          <w:rFonts w:asciiTheme="minorHAnsi" w:hAnsiTheme="minorHAnsi"/>
        </w:rPr>
        <w:t xml:space="preserve">  </w:t>
      </w:r>
    </w:p>
    <w:p w14:paraId="72F49309" w14:textId="77777777" w:rsidR="00556F79" w:rsidRPr="006A5AF3" w:rsidRDefault="00556F79" w:rsidP="00556F79">
      <w:pPr>
        <w:pStyle w:val="Body"/>
        <w:rPr>
          <w:rFonts w:asciiTheme="minorHAnsi" w:eastAsia="Helvetica" w:hAnsiTheme="minorHAnsi" w:cs="Helvetica"/>
          <w:position w:val="-2"/>
        </w:rPr>
      </w:pPr>
    </w:p>
    <w:p w14:paraId="2BB9C006" w14:textId="77777777" w:rsidR="00556F79" w:rsidRPr="00536DFE" w:rsidRDefault="00556F79" w:rsidP="00556F79">
      <w:pPr>
        <w:pStyle w:val="Body"/>
        <w:numPr>
          <w:ilvl w:val="0"/>
          <w:numId w:val="28"/>
        </w:numPr>
        <w:rPr>
          <w:rFonts w:asciiTheme="minorHAnsi" w:hAnsiTheme="minorHAnsi"/>
          <w:b/>
          <w:bCs/>
        </w:rPr>
      </w:pPr>
      <w:r w:rsidRPr="00536DFE">
        <w:rPr>
          <w:rFonts w:asciiTheme="minorHAnsi" w:hAnsiTheme="minorHAnsi"/>
          <w:b/>
          <w:bCs/>
        </w:rPr>
        <w:t>PROCEDURE</w:t>
      </w:r>
    </w:p>
    <w:p w14:paraId="1008747C" w14:textId="77777777" w:rsidR="00556F79" w:rsidRPr="00536DFE" w:rsidRDefault="00556F79" w:rsidP="00556F79">
      <w:pPr>
        <w:pStyle w:val="Body"/>
        <w:tabs>
          <w:tab w:val="left" w:pos="1718"/>
        </w:tabs>
        <w:rPr>
          <w:rFonts w:asciiTheme="minorHAnsi" w:hAnsiTheme="minorHAnsi"/>
          <w:b/>
          <w:bCs/>
        </w:rPr>
      </w:pPr>
    </w:p>
    <w:p w14:paraId="717B6495" w14:textId="4B9F6280" w:rsidR="00556F79" w:rsidRPr="00556F79" w:rsidRDefault="00556F79" w:rsidP="00556F79">
      <w:pPr>
        <w:pStyle w:val="Body"/>
        <w:numPr>
          <w:ilvl w:val="1"/>
          <w:numId w:val="29"/>
        </w:numPr>
        <w:rPr>
          <w:rFonts w:asciiTheme="minorHAnsi" w:hAnsiTheme="minorHAnsi"/>
          <w:b/>
          <w:bCs/>
        </w:rPr>
      </w:pPr>
      <w:r w:rsidRPr="00536DFE">
        <w:rPr>
          <w:rFonts w:asciiTheme="minorHAnsi" w:hAnsiTheme="minorHAnsi"/>
          <w:b/>
          <w:bCs/>
        </w:rPr>
        <w:t xml:space="preserve">PHOSPHATE BUFFER PREPARATION </w:t>
      </w:r>
      <w:r>
        <w:rPr>
          <w:rFonts w:asciiTheme="minorHAnsi" w:hAnsiTheme="minorHAnsi"/>
          <w:b/>
          <w:bCs/>
        </w:rPr>
        <w:t>(</w:t>
      </w:r>
      <w:r w:rsidRPr="00E40F6A">
        <w:rPr>
          <w:rFonts w:asciiTheme="minorHAnsi" w:hAnsiTheme="minorHAnsi"/>
        </w:rPr>
        <w:t>0.075 M Na</w:t>
      </w:r>
      <w:r w:rsidRPr="00E40F6A">
        <w:rPr>
          <w:rFonts w:asciiTheme="minorHAnsi" w:hAnsiTheme="minorHAnsi"/>
          <w:vertAlign w:val="subscript"/>
        </w:rPr>
        <w:t>2</w:t>
      </w:r>
      <w:r w:rsidRPr="00E40F6A">
        <w:rPr>
          <w:rFonts w:asciiTheme="minorHAnsi" w:hAnsiTheme="minorHAnsi"/>
        </w:rPr>
        <w:t>HPO</w:t>
      </w:r>
      <w:r w:rsidRPr="00E40F6A">
        <w:rPr>
          <w:rFonts w:asciiTheme="minorHAnsi" w:hAnsiTheme="minorHAnsi"/>
          <w:vertAlign w:val="subscript"/>
        </w:rPr>
        <w:t>4</w:t>
      </w:r>
      <w:r w:rsidRPr="00E40F6A">
        <w:rPr>
          <w:rFonts w:asciiTheme="minorHAnsi" w:hAnsiTheme="minorHAnsi"/>
        </w:rPr>
        <w:t xml:space="preserve"> buffer</w:t>
      </w:r>
      <w:r>
        <w:rPr>
          <w:rFonts w:asciiTheme="minorHAnsi" w:hAnsiTheme="minorHAnsi"/>
        </w:rPr>
        <w:t>)</w:t>
      </w:r>
    </w:p>
    <w:p w14:paraId="768E4D95" w14:textId="77777777" w:rsidR="002D595C" w:rsidRPr="00E40F6A" w:rsidRDefault="002D595C" w:rsidP="002D595C">
      <w:pPr>
        <w:pStyle w:val="Body"/>
        <w:rPr>
          <w:rFonts w:asciiTheme="minorHAnsi" w:hAnsiTheme="minorHAnsi"/>
          <w:b/>
          <w:bCs/>
        </w:rPr>
      </w:pPr>
    </w:p>
    <w:p w14:paraId="101653E3" w14:textId="77777777" w:rsidR="00190EF4" w:rsidRDefault="00190EF4" w:rsidP="00190EF4">
      <w:pPr>
        <w:pStyle w:val="Body"/>
        <w:numPr>
          <w:ilvl w:val="4"/>
          <w:numId w:val="16"/>
        </w:numPr>
        <w:rPr>
          <w:rFonts w:asciiTheme="minorHAnsi" w:hAnsiTheme="minorHAnsi"/>
        </w:rPr>
      </w:pPr>
      <w:proofErr w:type="gramStart"/>
      <w:r>
        <w:rPr>
          <w:rFonts w:asciiTheme="minorHAnsi" w:hAnsiTheme="minorHAnsi"/>
        </w:rPr>
        <w:t xml:space="preserve">Dissolve </w:t>
      </w:r>
      <w:r w:rsidR="00FE5943" w:rsidRPr="00E40F6A">
        <w:rPr>
          <w:rFonts w:asciiTheme="minorHAnsi" w:hAnsiTheme="minorHAnsi"/>
        </w:rPr>
        <w:t xml:space="preserve"> 0.532</w:t>
      </w:r>
      <w:proofErr w:type="gramEnd"/>
      <w:r w:rsidR="00FE5943" w:rsidRPr="00E40F6A">
        <w:rPr>
          <w:rFonts w:asciiTheme="minorHAnsi" w:hAnsiTheme="minorHAnsi"/>
        </w:rPr>
        <w:t xml:space="preserve"> g of Na</w:t>
      </w:r>
      <w:r w:rsidR="00FE5943" w:rsidRPr="00B44C13">
        <w:rPr>
          <w:rFonts w:asciiTheme="minorHAnsi" w:hAnsiTheme="minorHAnsi"/>
          <w:vertAlign w:val="subscript"/>
        </w:rPr>
        <w:t>2</w:t>
      </w:r>
      <w:r w:rsidR="00FE5943" w:rsidRPr="00E40F6A">
        <w:rPr>
          <w:rFonts w:asciiTheme="minorHAnsi" w:hAnsiTheme="minorHAnsi"/>
        </w:rPr>
        <w:t>HPO</w:t>
      </w:r>
      <w:r w:rsidR="00FE5943" w:rsidRPr="00B44C13">
        <w:rPr>
          <w:rFonts w:asciiTheme="minorHAnsi" w:hAnsiTheme="minorHAnsi"/>
          <w:vertAlign w:val="subscript"/>
        </w:rPr>
        <w:t>4</w:t>
      </w:r>
      <w:r w:rsidR="00FE5943" w:rsidRPr="00E40F6A">
        <w:rPr>
          <w:rFonts w:asciiTheme="minorHAnsi" w:hAnsiTheme="minorHAnsi"/>
        </w:rPr>
        <w:t xml:space="preserve"> in 30ml of water</w:t>
      </w:r>
    </w:p>
    <w:p w14:paraId="6EF8FB48" w14:textId="77777777" w:rsidR="00190EF4" w:rsidRDefault="00FE5943" w:rsidP="00190EF4">
      <w:pPr>
        <w:pStyle w:val="Body"/>
        <w:numPr>
          <w:ilvl w:val="4"/>
          <w:numId w:val="16"/>
        </w:numPr>
        <w:rPr>
          <w:rFonts w:asciiTheme="minorHAnsi" w:hAnsiTheme="minorHAnsi"/>
        </w:rPr>
      </w:pPr>
      <w:r w:rsidRPr="00E40F6A">
        <w:rPr>
          <w:rFonts w:asciiTheme="minorHAnsi" w:hAnsiTheme="minorHAnsi"/>
        </w:rPr>
        <w:t>Add 1ml of 0.1 M DSS-</w:t>
      </w:r>
      <w:proofErr w:type="gramStart"/>
      <w:r w:rsidRPr="00E40F6A">
        <w:rPr>
          <w:rFonts w:asciiTheme="minorHAnsi" w:hAnsiTheme="minorHAnsi"/>
        </w:rPr>
        <w:t>D6  stock</w:t>
      </w:r>
      <w:proofErr w:type="gramEnd"/>
      <w:r w:rsidRPr="00E40F6A">
        <w:rPr>
          <w:rFonts w:asciiTheme="minorHAnsi" w:hAnsiTheme="minorHAnsi"/>
        </w:rPr>
        <w:t xml:space="preserve"> solution and </w:t>
      </w:r>
      <w:r w:rsidR="00190EF4">
        <w:rPr>
          <w:rFonts w:asciiTheme="minorHAnsi" w:hAnsiTheme="minorHAnsi"/>
        </w:rPr>
        <w:t>vortex it until the powder is dissolved</w:t>
      </w:r>
    </w:p>
    <w:p w14:paraId="534750BF" w14:textId="5E3A6196" w:rsidR="00190EF4" w:rsidRDefault="00FE5943" w:rsidP="00190EF4">
      <w:pPr>
        <w:pStyle w:val="Body"/>
        <w:numPr>
          <w:ilvl w:val="4"/>
          <w:numId w:val="16"/>
        </w:numPr>
        <w:rPr>
          <w:rFonts w:asciiTheme="minorHAnsi" w:hAnsiTheme="minorHAnsi"/>
        </w:rPr>
      </w:pPr>
      <w:r w:rsidRPr="00E40F6A">
        <w:rPr>
          <w:rFonts w:asciiTheme="minorHAnsi" w:hAnsiTheme="minorHAnsi"/>
        </w:rPr>
        <w:t>Add 1.5 ml of 0.1 M NaN</w:t>
      </w:r>
      <w:r w:rsidRPr="00B44C13">
        <w:rPr>
          <w:rFonts w:asciiTheme="minorHAnsi" w:hAnsiTheme="minorHAnsi"/>
          <w:vertAlign w:val="subscript"/>
        </w:rPr>
        <w:t>3</w:t>
      </w:r>
      <w:r w:rsidR="00C65FCD" w:rsidRPr="00E40F6A">
        <w:rPr>
          <w:rFonts w:asciiTheme="minorHAnsi" w:hAnsiTheme="minorHAnsi"/>
        </w:rPr>
        <w:t xml:space="preserve"> </w:t>
      </w:r>
      <w:r w:rsidRPr="00E40F6A">
        <w:rPr>
          <w:rFonts w:asciiTheme="minorHAnsi" w:hAnsiTheme="minorHAnsi"/>
        </w:rPr>
        <w:t xml:space="preserve">aqueous solution and </w:t>
      </w:r>
      <w:r w:rsidR="00190EF4">
        <w:rPr>
          <w:rFonts w:asciiTheme="minorHAnsi" w:hAnsiTheme="minorHAnsi"/>
        </w:rPr>
        <w:t>mix it</w:t>
      </w:r>
      <w:r w:rsidR="00B44C13">
        <w:rPr>
          <w:rFonts w:asciiTheme="minorHAnsi" w:hAnsiTheme="minorHAnsi"/>
        </w:rPr>
        <w:t xml:space="preserve"> thoroughly </w:t>
      </w:r>
      <w:bookmarkStart w:id="0" w:name="_GoBack"/>
      <w:bookmarkEnd w:id="0"/>
    </w:p>
    <w:p w14:paraId="1A297965" w14:textId="77777777" w:rsidR="00190EF4" w:rsidRDefault="00FE5943" w:rsidP="00190EF4">
      <w:pPr>
        <w:pStyle w:val="Body"/>
        <w:numPr>
          <w:ilvl w:val="4"/>
          <w:numId w:val="16"/>
        </w:numPr>
        <w:rPr>
          <w:rFonts w:asciiTheme="minorHAnsi" w:hAnsiTheme="minorHAnsi"/>
        </w:rPr>
      </w:pPr>
      <w:r w:rsidRPr="00E40F6A">
        <w:rPr>
          <w:rFonts w:asciiTheme="minorHAnsi" w:hAnsiTheme="minorHAnsi"/>
        </w:rPr>
        <w:t>Add 10 ml of D</w:t>
      </w:r>
      <w:r w:rsidRPr="00190EF4">
        <w:rPr>
          <w:rFonts w:asciiTheme="minorHAnsi" w:hAnsiTheme="minorHAnsi"/>
        </w:rPr>
        <w:t>2</w:t>
      </w:r>
      <w:r w:rsidR="00190EF4">
        <w:rPr>
          <w:rFonts w:asciiTheme="minorHAnsi" w:hAnsiTheme="minorHAnsi"/>
        </w:rPr>
        <w:t>O</w:t>
      </w:r>
    </w:p>
    <w:p w14:paraId="26FA8024" w14:textId="77777777" w:rsidR="00190EF4" w:rsidRDefault="00FE5943" w:rsidP="00190EF4">
      <w:pPr>
        <w:pStyle w:val="Body"/>
        <w:numPr>
          <w:ilvl w:val="4"/>
          <w:numId w:val="16"/>
        </w:numPr>
        <w:rPr>
          <w:rFonts w:asciiTheme="minorHAnsi" w:hAnsiTheme="minorHAnsi"/>
        </w:rPr>
      </w:pPr>
      <w:r w:rsidRPr="00E40F6A">
        <w:rPr>
          <w:rFonts w:asciiTheme="minorHAnsi" w:hAnsiTheme="minorHAnsi"/>
        </w:rPr>
        <w:t xml:space="preserve">Adjust the pH to 7.4 </w:t>
      </w:r>
    </w:p>
    <w:p w14:paraId="1AB204B5" w14:textId="200A8F07" w:rsidR="00190EF4" w:rsidRDefault="00FE5943" w:rsidP="00190EF4">
      <w:pPr>
        <w:pStyle w:val="Body"/>
        <w:numPr>
          <w:ilvl w:val="4"/>
          <w:numId w:val="16"/>
        </w:numPr>
        <w:rPr>
          <w:rFonts w:asciiTheme="minorHAnsi" w:hAnsiTheme="minorHAnsi"/>
        </w:rPr>
      </w:pPr>
      <w:r w:rsidRPr="00E40F6A">
        <w:rPr>
          <w:rFonts w:asciiTheme="minorHAnsi" w:hAnsiTheme="minorHAnsi"/>
        </w:rPr>
        <w:t>Transfer</w:t>
      </w:r>
      <w:r w:rsidR="00190EF4">
        <w:rPr>
          <w:rFonts w:asciiTheme="minorHAnsi" w:hAnsiTheme="minorHAnsi"/>
        </w:rPr>
        <w:t xml:space="preserve"> the mixture</w:t>
      </w:r>
      <w:r w:rsidRPr="00E40F6A">
        <w:rPr>
          <w:rFonts w:asciiTheme="minorHAnsi" w:hAnsiTheme="minorHAnsi"/>
        </w:rPr>
        <w:t xml:space="preserve"> to a 50 ml volumetric flask and </w:t>
      </w:r>
      <w:r w:rsidR="00190EF4">
        <w:rPr>
          <w:rFonts w:asciiTheme="minorHAnsi" w:hAnsiTheme="minorHAnsi"/>
        </w:rPr>
        <w:t xml:space="preserve">adjust the volume </w:t>
      </w:r>
      <w:r w:rsidRPr="00E40F6A">
        <w:rPr>
          <w:rFonts w:asciiTheme="minorHAnsi" w:hAnsiTheme="minorHAnsi"/>
        </w:rPr>
        <w:t xml:space="preserve">to 50 </w:t>
      </w:r>
      <w:r w:rsidR="00190EF4">
        <w:rPr>
          <w:rFonts w:asciiTheme="minorHAnsi" w:hAnsiTheme="minorHAnsi"/>
        </w:rPr>
        <w:t>by</w:t>
      </w:r>
      <w:r w:rsidRPr="00E40F6A">
        <w:rPr>
          <w:rFonts w:asciiTheme="minorHAnsi" w:hAnsiTheme="minorHAnsi"/>
        </w:rPr>
        <w:t xml:space="preserve"> </w:t>
      </w:r>
      <w:r w:rsidR="00190EF4">
        <w:rPr>
          <w:rFonts w:asciiTheme="minorHAnsi" w:hAnsiTheme="minorHAnsi"/>
        </w:rPr>
        <w:t>water and mix it well</w:t>
      </w:r>
    </w:p>
    <w:p w14:paraId="53B274EF" w14:textId="77777777" w:rsidR="00190EF4" w:rsidRDefault="00190EF4" w:rsidP="00190EF4">
      <w:pPr>
        <w:pStyle w:val="Body"/>
        <w:numPr>
          <w:ilvl w:val="4"/>
          <w:numId w:val="16"/>
        </w:numPr>
        <w:rPr>
          <w:rFonts w:asciiTheme="minorHAnsi" w:hAnsiTheme="minorHAnsi"/>
        </w:rPr>
      </w:pPr>
      <w:r>
        <w:rPr>
          <w:rFonts w:asciiTheme="minorHAnsi" w:hAnsiTheme="minorHAnsi"/>
        </w:rPr>
        <w:t>R</w:t>
      </w:r>
      <w:r w:rsidR="00FE5943" w:rsidRPr="00E40F6A">
        <w:rPr>
          <w:rFonts w:asciiTheme="minorHAnsi" w:hAnsiTheme="minorHAnsi"/>
        </w:rPr>
        <w:t>echeck the pH</w:t>
      </w:r>
    </w:p>
    <w:p w14:paraId="4C434F6E" w14:textId="7A2D71B0" w:rsidR="002D595C" w:rsidRPr="00E40F6A" w:rsidRDefault="00FE5943" w:rsidP="00190EF4">
      <w:pPr>
        <w:pStyle w:val="Body"/>
        <w:numPr>
          <w:ilvl w:val="4"/>
          <w:numId w:val="16"/>
        </w:numPr>
        <w:rPr>
          <w:rFonts w:asciiTheme="minorHAnsi" w:hAnsiTheme="minorHAnsi"/>
        </w:rPr>
      </w:pPr>
      <w:r w:rsidRPr="00E40F6A">
        <w:rPr>
          <w:rFonts w:asciiTheme="minorHAnsi" w:hAnsiTheme="minorHAnsi"/>
        </w:rPr>
        <w:t>Store buffer at 4</w:t>
      </w:r>
      <w:r w:rsidRPr="00E40F6A">
        <w:rPr>
          <w:rFonts w:asciiTheme="minorHAnsi" w:hAnsiTheme="minorHAnsi"/>
        </w:rPr>
        <w:sym w:font="Symbol" w:char="F0B0"/>
      </w:r>
      <w:r w:rsidRPr="00E40F6A">
        <w:rPr>
          <w:rFonts w:asciiTheme="minorHAnsi" w:hAnsiTheme="minorHAnsi"/>
        </w:rPr>
        <w:t xml:space="preserve">C </w:t>
      </w:r>
    </w:p>
    <w:p w14:paraId="4D4B0401" w14:textId="77777777" w:rsidR="002D595C" w:rsidRPr="00E40F6A" w:rsidRDefault="002D595C" w:rsidP="002D595C">
      <w:pPr>
        <w:pStyle w:val="Body"/>
        <w:rPr>
          <w:rFonts w:asciiTheme="minorHAnsi" w:hAnsiTheme="minorHAnsi"/>
        </w:rPr>
      </w:pPr>
    </w:p>
    <w:p w14:paraId="7A110217" w14:textId="77777777" w:rsidR="00AB48A9" w:rsidRPr="00E40F6A" w:rsidRDefault="00AB48A9" w:rsidP="002D595C">
      <w:pPr>
        <w:pStyle w:val="Body"/>
        <w:rPr>
          <w:rFonts w:asciiTheme="minorHAnsi" w:hAnsiTheme="minorHAnsi"/>
          <w:b/>
          <w:bCs/>
        </w:rPr>
      </w:pPr>
    </w:p>
    <w:p w14:paraId="27EAA389" w14:textId="5B96D4B5" w:rsidR="00190EF4" w:rsidRPr="00E70753" w:rsidRDefault="00190EF4" w:rsidP="00190EF4">
      <w:pPr>
        <w:pStyle w:val="Body"/>
        <w:numPr>
          <w:ilvl w:val="1"/>
          <w:numId w:val="30"/>
        </w:numPr>
        <w:rPr>
          <w:rFonts w:asciiTheme="minorHAnsi" w:hAnsiTheme="minorHAnsi"/>
          <w:b/>
          <w:bCs/>
        </w:rPr>
      </w:pPr>
      <w:r>
        <w:rPr>
          <w:rFonts w:asciiTheme="minorHAnsi" w:hAnsiTheme="minorHAnsi"/>
          <w:b/>
          <w:bCs/>
        </w:rPr>
        <w:t xml:space="preserve">GENERAL </w:t>
      </w:r>
      <w:r w:rsidRPr="0067206D">
        <w:rPr>
          <w:rFonts w:asciiTheme="minorHAnsi" w:hAnsiTheme="minorHAnsi"/>
          <w:b/>
          <w:bCs/>
        </w:rPr>
        <w:t xml:space="preserve">GUIDELINES </w:t>
      </w:r>
    </w:p>
    <w:p w14:paraId="6F908161" w14:textId="77777777" w:rsidR="00190EF4" w:rsidRDefault="00190EF4" w:rsidP="00190EF4">
      <w:pPr>
        <w:pStyle w:val="Body"/>
        <w:ind w:left="720"/>
        <w:rPr>
          <w:rFonts w:asciiTheme="minorHAnsi" w:hAnsiTheme="minorHAnsi"/>
        </w:rPr>
      </w:pPr>
    </w:p>
    <w:p w14:paraId="15C05270" w14:textId="77777777" w:rsidR="00190EF4" w:rsidRPr="0067206D" w:rsidRDefault="00190EF4" w:rsidP="00190EF4">
      <w:pPr>
        <w:pStyle w:val="Body"/>
        <w:numPr>
          <w:ilvl w:val="4"/>
          <w:numId w:val="16"/>
        </w:numPr>
        <w:rPr>
          <w:rFonts w:asciiTheme="minorHAnsi" w:hAnsiTheme="minorHAnsi"/>
        </w:rPr>
      </w:pPr>
      <w:r w:rsidRPr="0067206D">
        <w:rPr>
          <w:rFonts w:asciiTheme="minorHAnsi" w:hAnsiTheme="minorHAnsi"/>
        </w:rPr>
        <w:t>Frozen samples should be thawed in 4ºC cold room</w:t>
      </w:r>
      <w:r>
        <w:rPr>
          <w:rFonts w:asciiTheme="minorHAnsi" w:hAnsiTheme="minorHAnsi"/>
        </w:rPr>
        <w:t xml:space="preserve"> or </w:t>
      </w:r>
      <w:r w:rsidRPr="0067206D">
        <w:rPr>
          <w:rFonts w:asciiTheme="minorHAnsi" w:hAnsiTheme="minorHAnsi"/>
        </w:rPr>
        <w:t>on ice</w:t>
      </w:r>
    </w:p>
    <w:p w14:paraId="0E275142" w14:textId="77777777" w:rsidR="00190EF4" w:rsidRPr="0067206D" w:rsidRDefault="00190EF4" w:rsidP="00190EF4">
      <w:pPr>
        <w:pStyle w:val="Body"/>
        <w:numPr>
          <w:ilvl w:val="4"/>
          <w:numId w:val="16"/>
        </w:numPr>
        <w:rPr>
          <w:rFonts w:asciiTheme="minorHAnsi" w:hAnsiTheme="minorHAnsi"/>
        </w:rPr>
      </w:pPr>
      <w:r w:rsidRPr="0067206D">
        <w:rPr>
          <w:rFonts w:asciiTheme="minorHAnsi" w:hAnsiTheme="minorHAnsi"/>
        </w:rPr>
        <w:t xml:space="preserve">Check for the minimum volume of all the samples received </w:t>
      </w:r>
    </w:p>
    <w:p w14:paraId="1564F7CB" w14:textId="77777777" w:rsidR="00190EF4" w:rsidRDefault="00190EF4" w:rsidP="00190EF4">
      <w:pPr>
        <w:pStyle w:val="Body"/>
        <w:numPr>
          <w:ilvl w:val="4"/>
          <w:numId w:val="16"/>
        </w:numPr>
        <w:rPr>
          <w:rFonts w:asciiTheme="minorHAnsi" w:hAnsiTheme="minorHAnsi"/>
        </w:rPr>
      </w:pPr>
      <w:r w:rsidRPr="00384686">
        <w:rPr>
          <w:rFonts w:asciiTheme="minorHAnsi" w:hAnsiTheme="minorHAnsi"/>
        </w:rPr>
        <w:t>All sample preparation has to be done at 4ºC cold room or on ice</w:t>
      </w:r>
    </w:p>
    <w:p w14:paraId="5D82DDAB" w14:textId="77777777" w:rsidR="00190EF4" w:rsidRPr="0067206D" w:rsidRDefault="00190EF4" w:rsidP="00190EF4">
      <w:pPr>
        <w:pStyle w:val="Body"/>
        <w:numPr>
          <w:ilvl w:val="4"/>
          <w:numId w:val="16"/>
        </w:numPr>
        <w:rPr>
          <w:rFonts w:asciiTheme="minorHAnsi" w:hAnsiTheme="minorHAnsi"/>
        </w:rPr>
      </w:pPr>
      <w:r w:rsidRPr="0067206D">
        <w:rPr>
          <w:rFonts w:asciiTheme="minorHAnsi" w:hAnsiTheme="minorHAnsi"/>
        </w:rPr>
        <w:t xml:space="preserve">For 48 samples or less use two blanks (NMR buffer containing DSS), one at the beginning and one at the end </w:t>
      </w:r>
    </w:p>
    <w:p w14:paraId="007EC86F" w14:textId="77777777" w:rsidR="00190EF4" w:rsidRPr="00384686" w:rsidRDefault="00190EF4" w:rsidP="00190EF4">
      <w:pPr>
        <w:pStyle w:val="Body"/>
        <w:numPr>
          <w:ilvl w:val="4"/>
          <w:numId w:val="16"/>
        </w:numPr>
        <w:rPr>
          <w:rFonts w:asciiTheme="minorHAnsi" w:hAnsiTheme="minorHAnsi"/>
        </w:rPr>
      </w:pPr>
      <w:r w:rsidRPr="00384686">
        <w:rPr>
          <w:rFonts w:asciiTheme="minorHAnsi" w:hAnsiTheme="minorHAnsi"/>
        </w:rPr>
        <w:t>For more then 48 samples use three blanks, at the beginning, middle, and the end of the set</w:t>
      </w:r>
    </w:p>
    <w:p w14:paraId="1ADBFF9A" w14:textId="77777777" w:rsidR="00190EF4" w:rsidRPr="0067206D" w:rsidRDefault="00190EF4" w:rsidP="00190EF4">
      <w:pPr>
        <w:pStyle w:val="Body"/>
        <w:numPr>
          <w:ilvl w:val="4"/>
          <w:numId w:val="16"/>
        </w:numPr>
        <w:rPr>
          <w:rFonts w:asciiTheme="minorHAnsi" w:hAnsiTheme="minorHAnsi"/>
        </w:rPr>
      </w:pPr>
      <w:r w:rsidRPr="0067206D">
        <w:rPr>
          <w:rFonts w:asciiTheme="minorHAnsi" w:hAnsiTheme="minorHAnsi"/>
        </w:rPr>
        <w:t xml:space="preserve">Total number of QC samples is 10 % of study samples. One QC after the first blank at the beginning and one before the last blank at the end of the run. The rest of the QC samples are randomized with the client samples using excel randomizer </w:t>
      </w:r>
    </w:p>
    <w:p w14:paraId="3C73BF67" w14:textId="77777777" w:rsidR="00A364EB" w:rsidRPr="00E40F6A" w:rsidRDefault="00A364EB" w:rsidP="00A364EB">
      <w:pPr>
        <w:pStyle w:val="Body"/>
        <w:ind w:left="180"/>
        <w:rPr>
          <w:rFonts w:asciiTheme="minorHAnsi" w:hAnsiTheme="minorHAnsi"/>
        </w:rPr>
      </w:pPr>
    </w:p>
    <w:p w14:paraId="4AEECEA9" w14:textId="77777777" w:rsidR="00190EF4" w:rsidRPr="0067206D" w:rsidRDefault="00190EF4" w:rsidP="00190EF4">
      <w:pPr>
        <w:pStyle w:val="Body"/>
        <w:numPr>
          <w:ilvl w:val="1"/>
          <w:numId w:val="30"/>
        </w:numPr>
        <w:rPr>
          <w:rFonts w:asciiTheme="minorHAnsi" w:hAnsiTheme="minorHAnsi"/>
          <w:b/>
          <w:bCs/>
        </w:rPr>
      </w:pPr>
      <w:r w:rsidRPr="0067206D">
        <w:rPr>
          <w:rFonts w:asciiTheme="minorHAnsi" w:hAnsiTheme="minorHAnsi"/>
          <w:b/>
          <w:bCs/>
        </w:rPr>
        <w:t>SAMPLE PREPARATION FOR NMR</w:t>
      </w:r>
    </w:p>
    <w:p w14:paraId="467B02C9" w14:textId="77777777" w:rsidR="00190EF4" w:rsidRPr="00D62B61" w:rsidRDefault="00190EF4" w:rsidP="00190EF4">
      <w:pPr>
        <w:pStyle w:val="Body"/>
        <w:rPr>
          <w:rFonts w:asciiTheme="minorHAnsi" w:hAnsiTheme="minorHAnsi"/>
          <w:b/>
          <w:bCs/>
        </w:rPr>
      </w:pPr>
    </w:p>
    <w:p w14:paraId="7826A73E" w14:textId="77777777" w:rsidR="00190EF4" w:rsidRPr="00384686" w:rsidRDefault="00190EF4" w:rsidP="00190EF4">
      <w:pPr>
        <w:pStyle w:val="Body"/>
        <w:numPr>
          <w:ilvl w:val="0"/>
          <w:numId w:val="32"/>
        </w:numPr>
        <w:ind w:left="540"/>
        <w:rPr>
          <w:rFonts w:asciiTheme="minorHAnsi" w:hAnsiTheme="minorHAnsi"/>
          <w:bCs/>
        </w:rPr>
      </w:pPr>
      <w:r w:rsidRPr="00384686">
        <w:rPr>
          <w:rFonts w:asciiTheme="minorHAnsi" w:hAnsiTheme="minorHAnsi"/>
          <w:bCs/>
        </w:rPr>
        <w:t>Thaw samples at 4</w:t>
      </w:r>
      <w:r w:rsidRPr="00384686">
        <w:rPr>
          <w:rFonts w:asciiTheme="minorHAnsi" w:hAnsiTheme="minorHAnsi"/>
          <w:bCs/>
        </w:rPr>
        <w:sym w:font="Symbol" w:char="F0B0"/>
      </w:r>
      <w:r w:rsidRPr="00384686">
        <w:rPr>
          <w:rFonts w:asciiTheme="minorHAnsi" w:hAnsiTheme="minorHAnsi"/>
          <w:bCs/>
        </w:rPr>
        <w:t>C cold room</w:t>
      </w:r>
      <w:r>
        <w:rPr>
          <w:rFonts w:asciiTheme="minorHAnsi" w:hAnsiTheme="minorHAnsi"/>
          <w:bCs/>
        </w:rPr>
        <w:t xml:space="preserve"> or on ice</w:t>
      </w:r>
    </w:p>
    <w:p w14:paraId="0059EB1C" w14:textId="77777777" w:rsidR="00564334" w:rsidRPr="00564334" w:rsidRDefault="00564334" w:rsidP="00564334">
      <w:pPr>
        <w:pStyle w:val="Body"/>
        <w:numPr>
          <w:ilvl w:val="0"/>
          <w:numId w:val="32"/>
        </w:numPr>
        <w:ind w:left="540"/>
        <w:rPr>
          <w:rFonts w:asciiTheme="minorHAnsi" w:hAnsiTheme="minorHAnsi"/>
          <w:bCs/>
        </w:rPr>
      </w:pPr>
      <w:r w:rsidRPr="00564334">
        <w:rPr>
          <w:rFonts w:asciiTheme="minorHAnsi" w:hAnsiTheme="minorHAnsi"/>
          <w:bCs/>
        </w:rPr>
        <w:t xml:space="preserve">Mix 300 µl of phosphate buffer with 300 µl of sample in a 1.5 ml </w:t>
      </w:r>
      <w:proofErr w:type="spellStart"/>
      <w:r w:rsidRPr="00564334">
        <w:rPr>
          <w:rFonts w:asciiTheme="minorHAnsi" w:hAnsiTheme="minorHAnsi"/>
          <w:bCs/>
        </w:rPr>
        <w:t>eppendorf</w:t>
      </w:r>
      <w:proofErr w:type="spellEnd"/>
      <w:r w:rsidRPr="00564334">
        <w:rPr>
          <w:rFonts w:asciiTheme="minorHAnsi" w:hAnsiTheme="minorHAnsi"/>
          <w:bCs/>
        </w:rPr>
        <w:t xml:space="preserve"> tube.</w:t>
      </w:r>
    </w:p>
    <w:p w14:paraId="149D4D58" w14:textId="77777777" w:rsidR="00564334" w:rsidRPr="00564334" w:rsidRDefault="00564334" w:rsidP="00564334">
      <w:pPr>
        <w:pStyle w:val="Body"/>
        <w:numPr>
          <w:ilvl w:val="0"/>
          <w:numId w:val="32"/>
        </w:numPr>
        <w:ind w:left="540"/>
        <w:rPr>
          <w:rFonts w:asciiTheme="minorHAnsi" w:hAnsiTheme="minorHAnsi"/>
          <w:bCs/>
        </w:rPr>
      </w:pPr>
      <w:r w:rsidRPr="00564334">
        <w:rPr>
          <w:rFonts w:asciiTheme="minorHAnsi" w:hAnsiTheme="minorHAnsi"/>
          <w:bCs/>
        </w:rPr>
        <w:t>Vortex each sample for 2 min</w:t>
      </w:r>
    </w:p>
    <w:p w14:paraId="71ACD6F9" w14:textId="77777777" w:rsidR="00564334" w:rsidRPr="00564334" w:rsidRDefault="00564334" w:rsidP="00564334">
      <w:pPr>
        <w:pStyle w:val="Body"/>
        <w:numPr>
          <w:ilvl w:val="0"/>
          <w:numId w:val="32"/>
        </w:numPr>
        <w:ind w:left="540"/>
        <w:rPr>
          <w:rFonts w:asciiTheme="minorHAnsi" w:hAnsiTheme="minorHAnsi"/>
          <w:bCs/>
        </w:rPr>
      </w:pPr>
      <w:r w:rsidRPr="00564334">
        <w:rPr>
          <w:rFonts w:asciiTheme="minorHAnsi" w:hAnsiTheme="minorHAnsi"/>
          <w:bCs/>
        </w:rPr>
        <w:t xml:space="preserve">Centrifuge at 16,000 </w:t>
      </w:r>
      <w:proofErr w:type="spellStart"/>
      <w:r w:rsidRPr="00564334">
        <w:rPr>
          <w:rFonts w:asciiTheme="minorHAnsi" w:hAnsiTheme="minorHAnsi"/>
          <w:bCs/>
        </w:rPr>
        <w:t>rcf</w:t>
      </w:r>
      <w:proofErr w:type="spellEnd"/>
      <w:r w:rsidRPr="00564334">
        <w:rPr>
          <w:rFonts w:asciiTheme="minorHAnsi" w:hAnsiTheme="minorHAnsi"/>
          <w:bCs/>
        </w:rPr>
        <w:t xml:space="preserve"> for 15 min at 4°C.</w:t>
      </w:r>
    </w:p>
    <w:p w14:paraId="0EC00AE6" w14:textId="77777777" w:rsidR="00564334" w:rsidRPr="00564334" w:rsidRDefault="00564334" w:rsidP="00564334">
      <w:pPr>
        <w:pStyle w:val="Body"/>
        <w:numPr>
          <w:ilvl w:val="0"/>
          <w:numId w:val="32"/>
        </w:numPr>
        <w:ind w:left="540"/>
        <w:rPr>
          <w:rFonts w:asciiTheme="minorHAnsi" w:hAnsiTheme="minorHAnsi"/>
          <w:bCs/>
        </w:rPr>
      </w:pPr>
      <w:r>
        <w:rPr>
          <w:rFonts w:asciiTheme="minorHAnsi" w:hAnsiTheme="minorHAnsi"/>
          <w:bCs/>
        </w:rPr>
        <w:t>Transfer 58</w:t>
      </w:r>
      <w:r w:rsidRPr="00564334">
        <w:rPr>
          <w:rFonts w:asciiTheme="minorHAnsi" w:hAnsiTheme="minorHAnsi"/>
          <w:bCs/>
        </w:rPr>
        <w:t xml:space="preserve">0 µl of supernatant into 5 mm </w:t>
      </w:r>
      <w:proofErr w:type="spellStart"/>
      <w:r w:rsidRPr="00564334">
        <w:rPr>
          <w:rFonts w:asciiTheme="minorHAnsi" w:hAnsiTheme="minorHAnsi"/>
          <w:bCs/>
        </w:rPr>
        <w:t>SampleJet</w:t>
      </w:r>
      <w:proofErr w:type="spellEnd"/>
      <w:r w:rsidRPr="00564334">
        <w:rPr>
          <w:rFonts w:asciiTheme="minorHAnsi" w:hAnsiTheme="minorHAnsi"/>
          <w:bCs/>
        </w:rPr>
        <w:t xml:space="preserve"> NMR tube.</w:t>
      </w:r>
    </w:p>
    <w:p w14:paraId="786EC995" w14:textId="77777777" w:rsidR="00564334" w:rsidRPr="00E23FAF" w:rsidRDefault="00564334" w:rsidP="00564334">
      <w:pPr>
        <w:pStyle w:val="Body"/>
        <w:numPr>
          <w:ilvl w:val="0"/>
          <w:numId w:val="32"/>
        </w:numPr>
        <w:ind w:left="540"/>
        <w:rPr>
          <w:rFonts w:ascii="Calibri" w:hAnsi="Calibri"/>
        </w:rPr>
      </w:pPr>
      <w:r w:rsidRPr="00E23FAF">
        <w:rPr>
          <w:rFonts w:ascii="Calibri" w:hAnsi="Calibri"/>
        </w:rPr>
        <w:t>Keep NMR samples on ice and transfer to NMR instrument to acquire data, if there is any short delay keep them in 4°C refrigerator</w:t>
      </w:r>
    </w:p>
    <w:p w14:paraId="2BDBAC84" w14:textId="77777777" w:rsidR="00763187" w:rsidRPr="00763187" w:rsidRDefault="00763187" w:rsidP="00763187">
      <w:pPr>
        <w:pStyle w:val="Body"/>
        <w:rPr>
          <w:rFonts w:asciiTheme="minorHAnsi" w:hAnsiTheme="minorHAnsi"/>
          <w:bCs/>
        </w:rPr>
      </w:pPr>
    </w:p>
    <w:p w14:paraId="4A1FC002" w14:textId="77777777" w:rsidR="00763187" w:rsidRPr="00D33B45" w:rsidRDefault="00763187" w:rsidP="00763187">
      <w:pPr>
        <w:pStyle w:val="Body"/>
        <w:numPr>
          <w:ilvl w:val="0"/>
          <w:numId w:val="28"/>
        </w:numPr>
        <w:rPr>
          <w:rFonts w:asciiTheme="minorHAnsi" w:hAnsiTheme="minorHAnsi"/>
          <w:b/>
        </w:rPr>
      </w:pPr>
      <w:r w:rsidRPr="00D33B45">
        <w:rPr>
          <w:rFonts w:asciiTheme="minorHAnsi" w:hAnsiTheme="minorHAnsi"/>
          <w:b/>
        </w:rPr>
        <w:t>REFERENCES:</w:t>
      </w:r>
    </w:p>
    <w:p w14:paraId="3F15F2A1" w14:textId="77777777" w:rsidR="00763187" w:rsidRPr="00D33B45" w:rsidRDefault="00763187" w:rsidP="00763187">
      <w:pPr>
        <w:pStyle w:val="ListParagraph"/>
        <w:numPr>
          <w:ilvl w:val="0"/>
          <w:numId w:val="33"/>
        </w:numPr>
      </w:pPr>
      <w:r w:rsidRPr="00D33B45">
        <w:t xml:space="preserve">Anthony, C., </w:t>
      </w:r>
      <w:r w:rsidRPr="00D33B45">
        <w:rPr>
          <w:i/>
        </w:rPr>
        <w:t>et al</w:t>
      </w:r>
      <w:r w:rsidRPr="00D33B45">
        <w:t xml:space="preserve">. Precision High-Throughput Proton NMR Spectroscopy of Human Urine, Serum, and Plasma for Large-Scale Metabolic </w:t>
      </w:r>
      <w:proofErr w:type="spellStart"/>
      <w:r w:rsidRPr="00D33B45">
        <w:t>Phenotyping</w:t>
      </w:r>
      <w:proofErr w:type="spellEnd"/>
      <w:r w:rsidRPr="00D33B45">
        <w:t xml:space="preserve">. Analytical Chemistry 2014, </w:t>
      </w:r>
      <w:r w:rsidRPr="00D33B45">
        <w:rPr>
          <w:b/>
        </w:rPr>
        <w:t>86 (19)</w:t>
      </w:r>
      <w:r w:rsidRPr="00D33B45">
        <w:t>, 9887-9894.</w:t>
      </w:r>
    </w:p>
    <w:p w14:paraId="398089D6" w14:textId="77777777" w:rsidR="00564334" w:rsidRDefault="00564334" w:rsidP="00564334">
      <w:pPr>
        <w:pStyle w:val="Body"/>
        <w:rPr>
          <w:rFonts w:asciiTheme="minorHAnsi" w:hAnsiTheme="minorHAnsi"/>
          <w:bCs/>
        </w:rPr>
      </w:pPr>
    </w:p>
    <w:p w14:paraId="523B276C" w14:textId="64CB51AC" w:rsidR="00157923" w:rsidRPr="00E40F6A" w:rsidRDefault="00157923" w:rsidP="00465D47"/>
    <w:tbl>
      <w:tblPr>
        <w:tblStyle w:val="TableGrid"/>
        <w:tblW w:w="0" w:type="auto"/>
        <w:tblLook w:val="04A0" w:firstRow="1" w:lastRow="0" w:firstColumn="1" w:lastColumn="0" w:noHBand="0" w:noVBand="1"/>
      </w:tblPr>
      <w:tblGrid>
        <w:gridCol w:w="3192"/>
        <w:gridCol w:w="3192"/>
        <w:gridCol w:w="3192"/>
      </w:tblGrid>
      <w:tr w:rsidR="00763187" w:rsidRPr="00E40F6A" w14:paraId="49622671" w14:textId="77777777" w:rsidTr="007E35B4">
        <w:trPr>
          <w:trHeight w:val="135"/>
        </w:trPr>
        <w:tc>
          <w:tcPr>
            <w:tcW w:w="3192" w:type="dxa"/>
          </w:tcPr>
          <w:p w14:paraId="42643DAA" w14:textId="77777777" w:rsidR="00763187" w:rsidRPr="00E40F6A" w:rsidRDefault="00763187" w:rsidP="002B6364">
            <w:r w:rsidRPr="00E40F6A">
              <w:t>Created By:</w:t>
            </w:r>
          </w:p>
        </w:tc>
        <w:tc>
          <w:tcPr>
            <w:tcW w:w="3192" w:type="dxa"/>
          </w:tcPr>
          <w:p w14:paraId="0375CD74" w14:textId="77777777" w:rsidR="00763187" w:rsidRPr="00D33B45" w:rsidRDefault="00763187" w:rsidP="00AC0C2E">
            <w:r w:rsidRPr="00D33B45">
              <w:t xml:space="preserve">Ramadan </w:t>
            </w:r>
            <w:proofErr w:type="spellStart"/>
            <w:r w:rsidRPr="00D33B45">
              <w:t>Ajredini</w:t>
            </w:r>
            <w:proofErr w:type="spellEnd"/>
          </w:p>
          <w:p w14:paraId="4D5568CC" w14:textId="59579775" w:rsidR="00763187" w:rsidRPr="00E40F6A" w:rsidRDefault="00763187" w:rsidP="002B6364">
            <w:r w:rsidRPr="00D33B45">
              <w:t>Fariba Tayyari</w:t>
            </w:r>
          </w:p>
        </w:tc>
        <w:tc>
          <w:tcPr>
            <w:tcW w:w="3192" w:type="dxa"/>
          </w:tcPr>
          <w:p w14:paraId="60A231EC" w14:textId="4F677852" w:rsidR="00763187" w:rsidRPr="00E40F6A" w:rsidRDefault="00763187" w:rsidP="00DA401D">
            <w:r w:rsidRPr="00E40F6A">
              <w:t>Date: 02/17/2014</w:t>
            </w:r>
          </w:p>
        </w:tc>
      </w:tr>
      <w:tr w:rsidR="007E35B4" w:rsidRPr="00E40F6A" w14:paraId="510D727F" w14:textId="77777777" w:rsidTr="007E35B4">
        <w:tc>
          <w:tcPr>
            <w:tcW w:w="3192" w:type="dxa"/>
          </w:tcPr>
          <w:p w14:paraId="5569929E" w14:textId="77777777" w:rsidR="007E35B4" w:rsidRPr="00E40F6A" w:rsidRDefault="007E35B4" w:rsidP="002B6364">
            <w:r w:rsidRPr="00E40F6A">
              <w:t>Reviewed By:</w:t>
            </w:r>
          </w:p>
        </w:tc>
        <w:tc>
          <w:tcPr>
            <w:tcW w:w="3192" w:type="dxa"/>
          </w:tcPr>
          <w:p w14:paraId="4E2AA1DF" w14:textId="77777777" w:rsidR="007E35B4" w:rsidRPr="00E40F6A" w:rsidRDefault="007E35B4" w:rsidP="002B6364"/>
        </w:tc>
        <w:tc>
          <w:tcPr>
            <w:tcW w:w="3192" w:type="dxa"/>
          </w:tcPr>
          <w:p w14:paraId="5490C61F" w14:textId="77777777" w:rsidR="007E35B4" w:rsidRPr="00E40F6A" w:rsidRDefault="007E35B4" w:rsidP="00DB2686">
            <w:r w:rsidRPr="00E40F6A">
              <w:t>Date:</w:t>
            </w:r>
            <w:r w:rsidR="00157923" w:rsidRPr="00E40F6A">
              <w:t xml:space="preserve"> </w:t>
            </w:r>
          </w:p>
        </w:tc>
      </w:tr>
      <w:tr w:rsidR="007E35B4" w:rsidRPr="00E40F6A" w14:paraId="30AC697E" w14:textId="77777777" w:rsidTr="007E35B4">
        <w:tc>
          <w:tcPr>
            <w:tcW w:w="3192" w:type="dxa"/>
          </w:tcPr>
          <w:p w14:paraId="0BEE46CF" w14:textId="77777777" w:rsidR="007E35B4" w:rsidRPr="00E40F6A" w:rsidRDefault="007E35B4" w:rsidP="002B6364">
            <w:r w:rsidRPr="00E40F6A">
              <w:t>Approved By:</w:t>
            </w:r>
          </w:p>
        </w:tc>
        <w:tc>
          <w:tcPr>
            <w:tcW w:w="3192" w:type="dxa"/>
          </w:tcPr>
          <w:p w14:paraId="4F1F306A" w14:textId="77777777" w:rsidR="007E35B4" w:rsidRPr="00E40F6A" w:rsidRDefault="007E35B4" w:rsidP="002B6364"/>
        </w:tc>
        <w:tc>
          <w:tcPr>
            <w:tcW w:w="3192" w:type="dxa"/>
          </w:tcPr>
          <w:p w14:paraId="7A913BB4" w14:textId="77777777" w:rsidR="007E35B4" w:rsidRPr="00E40F6A" w:rsidRDefault="007E35B4" w:rsidP="00DB2686">
            <w:r w:rsidRPr="00E40F6A">
              <w:t>Date:</w:t>
            </w:r>
            <w:r w:rsidR="00007140" w:rsidRPr="00E40F6A">
              <w:t xml:space="preserve"> </w:t>
            </w:r>
          </w:p>
        </w:tc>
      </w:tr>
    </w:tbl>
    <w:p w14:paraId="6157DF69" w14:textId="77777777" w:rsidR="008712E4" w:rsidRPr="00E40F6A" w:rsidRDefault="008712E4" w:rsidP="002B6364"/>
    <w:tbl>
      <w:tblPr>
        <w:tblStyle w:val="TableGrid"/>
        <w:tblW w:w="0" w:type="auto"/>
        <w:tblLayout w:type="fixed"/>
        <w:tblLook w:val="04A0" w:firstRow="1" w:lastRow="0" w:firstColumn="1" w:lastColumn="0" w:noHBand="0" w:noVBand="1"/>
      </w:tblPr>
      <w:tblGrid>
        <w:gridCol w:w="1872"/>
        <w:gridCol w:w="1872"/>
        <w:gridCol w:w="4032"/>
        <w:gridCol w:w="1728"/>
      </w:tblGrid>
      <w:tr w:rsidR="00B204C6" w:rsidRPr="00E40F6A" w14:paraId="096E7C26" w14:textId="77777777" w:rsidTr="00B204C6">
        <w:tc>
          <w:tcPr>
            <w:tcW w:w="1872" w:type="dxa"/>
          </w:tcPr>
          <w:p w14:paraId="0322BAC8" w14:textId="77777777" w:rsidR="00B204C6" w:rsidRPr="00E40F6A" w:rsidRDefault="00B204C6" w:rsidP="00B204C6">
            <w:pPr>
              <w:jc w:val="center"/>
            </w:pPr>
            <w:r w:rsidRPr="00E40F6A">
              <w:t>Revision Number</w:t>
            </w:r>
          </w:p>
        </w:tc>
        <w:tc>
          <w:tcPr>
            <w:tcW w:w="1872" w:type="dxa"/>
          </w:tcPr>
          <w:p w14:paraId="666432E4" w14:textId="77777777" w:rsidR="00B204C6" w:rsidRPr="00E40F6A" w:rsidRDefault="00B204C6" w:rsidP="00B204C6">
            <w:pPr>
              <w:jc w:val="center"/>
            </w:pPr>
            <w:r w:rsidRPr="00E40F6A">
              <w:t>Name</w:t>
            </w:r>
          </w:p>
        </w:tc>
        <w:tc>
          <w:tcPr>
            <w:tcW w:w="4032" w:type="dxa"/>
          </w:tcPr>
          <w:p w14:paraId="2D01436D" w14:textId="77777777" w:rsidR="00B204C6" w:rsidRPr="00E40F6A" w:rsidRDefault="00B204C6" w:rsidP="00B204C6">
            <w:pPr>
              <w:jc w:val="center"/>
            </w:pPr>
            <w:r w:rsidRPr="00E40F6A">
              <w:t>Reason for Revision</w:t>
            </w:r>
          </w:p>
        </w:tc>
        <w:tc>
          <w:tcPr>
            <w:tcW w:w="1728" w:type="dxa"/>
          </w:tcPr>
          <w:p w14:paraId="24847AFA" w14:textId="77777777" w:rsidR="00B204C6" w:rsidRPr="00E40F6A" w:rsidRDefault="00B204C6" w:rsidP="00B204C6">
            <w:pPr>
              <w:jc w:val="center"/>
            </w:pPr>
            <w:r w:rsidRPr="00E40F6A">
              <w:t>Effective Date</w:t>
            </w:r>
          </w:p>
        </w:tc>
      </w:tr>
      <w:tr w:rsidR="00B204C6" w:rsidRPr="00E40F6A" w14:paraId="610EBB71" w14:textId="77777777" w:rsidTr="00B204C6">
        <w:tc>
          <w:tcPr>
            <w:tcW w:w="1872" w:type="dxa"/>
          </w:tcPr>
          <w:p w14:paraId="6E9D818A" w14:textId="77777777" w:rsidR="00B204C6" w:rsidRPr="00E40F6A" w:rsidRDefault="00B204C6" w:rsidP="002B6364">
            <w:r w:rsidRPr="00E40F6A">
              <w:t>01</w:t>
            </w:r>
          </w:p>
        </w:tc>
        <w:tc>
          <w:tcPr>
            <w:tcW w:w="1872" w:type="dxa"/>
          </w:tcPr>
          <w:p w14:paraId="2B7F6CC4" w14:textId="77777777" w:rsidR="00B204C6" w:rsidRPr="00E40F6A" w:rsidRDefault="00B204C6" w:rsidP="002B6364"/>
        </w:tc>
        <w:tc>
          <w:tcPr>
            <w:tcW w:w="4032" w:type="dxa"/>
          </w:tcPr>
          <w:p w14:paraId="527C68C1" w14:textId="77777777" w:rsidR="00B204C6" w:rsidRPr="00E40F6A" w:rsidRDefault="00B204C6" w:rsidP="002B6364"/>
        </w:tc>
        <w:tc>
          <w:tcPr>
            <w:tcW w:w="1728" w:type="dxa"/>
          </w:tcPr>
          <w:p w14:paraId="09CB8DE2" w14:textId="77777777" w:rsidR="00157923" w:rsidRPr="00E40F6A" w:rsidRDefault="00157923" w:rsidP="002B6364"/>
        </w:tc>
      </w:tr>
    </w:tbl>
    <w:p w14:paraId="0D39BB91" w14:textId="77777777" w:rsidR="008712E4" w:rsidRPr="00E40F6A" w:rsidRDefault="008712E4" w:rsidP="002B6364"/>
    <w:sectPr w:rsidR="008712E4" w:rsidRPr="00E40F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C8210" w14:textId="77777777" w:rsidR="00190EF4" w:rsidRDefault="00190EF4" w:rsidP="003A323B">
      <w:pPr>
        <w:spacing w:after="0" w:line="240" w:lineRule="auto"/>
      </w:pPr>
      <w:r>
        <w:separator/>
      </w:r>
    </w:p>
  </w:endnote>
  <w:endnote w:type="continuationSeparator" w:id="0">
    <w:p w14:paraId="6E129232" w14:textId="77777777" w:rsidR="00190EF4" w:rsidRDefault="00190EF4" w:rsidP="003A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60CA" w14:textId="77777777" w:rsidR="00190EF4" w:rsidRDefault="00190EF4" w:rsidP="001D0BD8">
    <w:pPr>
      <w:pStyle w:val="Footer"/>
      <w:jc w:val="right"/>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pPr>
    <w:r w:rsidRPr="00400C79">
      <w:rPr>
        <w:noProof/>
        <w:color w:val="4F81BD" w:themeColor="accent1"/>
        <w14:shadow w14:blurRad="50800" w14:dist="38100" w14:dir="2700000" w14:sx="100000" w14:sy="100000" w14:kx="0" w14:ky="0" w14:algn="tl">
          <w14:srgbClr w14:val="000000">
            <w14:alpha w14:val="60000"/>
          </w14:srgbClr>
        </w14:shadow>
        <w14:numForm w14:val="oldStyle"/>
      </w:rPr>
      <mc:AlternateContent>
        <mc:Choice Requires="wps">
          <w:drawing>
            <wp:anchor distT="0" distB="0" distL="114300" distR="114300" simplePos="0" relativeHeight="251659264" behindDoc="1" locked="0" layoutInCell="1" allowOverlap="1" wp14:anchorId="33882497" wp14:editId="08F0851B">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" filled="f" strokecolor="#938953 [1614]" strokeweight="2pt">
              <w10:wrap anchorx="page" anchory="page"/>
            </v:rect>
          </w:pict>
        </mc:Fallback>
      </mc:AlternateContent>
    </w:r>
    <w:r w:rsidRPr="00400C79">
      <w:rPr>
        <w:color w:val="4F81BD" w:themeColor="accent1"/>
        <w14:shadow w14:blurRad="50800" w14:dist="38100" w14:dir="2700000" w14:sx="100000" w14:sy="100000" w14:kx="0" w14:ky="0" w14:algn="tl">
          <w14:srgbClr w14:val="000000">
            <w14:alpha w14:val="60000"/>
          </w14:srgbClr>
        </w14:shadow>
        <w14:numForm w14:val="oldStyle"/>
      </w:rPr>
      <w:t xml:space="preserve"> </w:t>
    </w:r>
    <w:r w:rsidRPr="00400C79">
      <w:rPr>
        <w:rFonts w:asciiTheme="majorHAnsi" w:eastAsiaTheme="majorEastAsia" w:hAnsiTheme="majorHAnsi" w:cstheme="majorBidi"/>
        <w:color w:val="4F81BD" w:themeColor="accent1"/>
        <w:sz w:val="20"/>
        <w:szCs w:val="20"/>
        <w14:shadow w14:blurRad="50800" w14:dist="38100" w14:dir="2700000" w14:sx="100000" w14:sy="100000" w14:kx="0" w14:ky="0" w14:algn="tl">
          <w14:srgbClr w14:val="000000">
            <w14:alpha w14:val="60000"/>
          </w14:srgbClr>
        </w14:shadow>
        <w14:numForm w14:val="oldStyle"/>
      </w:rPr>
      <w:t xml:space="preserve">pg. </w:t>
    </w:r>
    <w:r w:rsidRPr="00400C79">
      <w:rPr>
        <w:rFonts w:eastAsiaTheme="minorEastAsia"/>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begin"/>
    </w:r>
    <w:r w:rsidRPr="00400C79">
      <w:rPr>
        <w:color w:val="4F81BD" w:themeColor="accent1"/>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400C79">
      <w:rPr>
        <w:rFonts w:eastAsiaTheme="minorEastAsia"/>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separate"/>
    </w:r>
    <w:r w:rsidR="00B44C13" w:rsidRPr="00B44C13">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t>1</w:t>
    </w:r>
    <w:r w:rsidRPr="00400C79">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Pr>
        <w:rFonts w:asciiTheme="majorHAnsi" w:eastAsiaTheme="majorEastAsia" w:hAnsiTheme="majorHAnsi" w:cstheme="majorBidi"/>
        <w:noProof/>
        <w:color w:val="4F81BD" w:themeColor="accent1"/>
        <w:sz w:val="20"/>
        <w:szCs w:val="20"/>
        <w14:shadow w14:blurRad="50800" w14:dist="38100" w14:dir="2700000" w14:sx="100000" w14:sy="100000" w14:kx="0" w14:ky="0" w14:algn="tl">
          <w14:srgbClr w14:val="000000">
            <w14:alpha w14:val="60000"/>
          </w14:srgbClr>
        </w14:shadow>
        <w14:numForm w14:val="oldStyle"/>
      </w:rPr>
      <w:t xml:space="preserve"> of 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A5A2D" w14:textId="77777777" w:rsidR="00190EF4" w:rsidRDefault="00190EF4" w:rsidP="003A323B">
      <w:pPr>
        <w:spacing w:after="0" w:line="240" w:lineRule="auto"/>
      </w:pPr>
      <w:r>
        <w:separator/>
      </w:r>
    </w:p>
  </w:footnote>
  <w:footnote w:type="continuationSeparator" w:id="0">
    <w:p w14:paraId="77E96BC6" w14:textId="77777777" w:rsidR="00190EF4" w:rsidRDefault="00190EF4" w:rsidP="003A32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4229B" w14:textId="77777777" w:rsidR="00190EF4" w:rsidRDefault="00190EF4">
    <w:pPr>
      <w:pStyle w:val="Header"/>
    </w:pPr>
  </w:p>
  <w:tbl>
    <w:tblPr>
      <w:tblStyle w:val="TableGrid"/>
      <w:tblW w:w="10435" w:type="dxa"/>
      <w:tblLook w:val="04A0" w:firstRow="1" w:lastRow="0" w:firstColumn="1" w:lastColumn="0" w:noHBand="0" w:noVBand="1"/>
    </w:tblPr>
    <w:tblGrid>
      <w:gridCol w:w="3654"/>
      <w:gridCol w:w="1561"/>
      <w:gridCol w:w="1778"/>
      <w:gridCol w:w="3442"/>
    </w:tblGrid>
    <w:tr w:rsidR="00190EF4" w14:paraId="1760E43F" w14:textId="77777777" w:rsidTr="00924DB3">
      <w:trPr>
        <w:trHeight w:val="890"/>
      </w:trPr>
      <w:tc>
        <w:tcPr>
          <w:tcW w:w="5215" w:type="dxa"/>
          <w:gridSpan w:val="2"/>
          <w:vAlign w:val="center"/>
        </w:tcPr>
        <w:p w14:paraId="55308680" w14:textId="77777777" w:rsidR="00190EF4" w:rsidRDefault="00190EF4" w:rsidP="00924DB3">
          <w:pPr>
            <w:jc w:val="center"/>
          </w:pPr>
          <w:r>
            <w:rPr>
              <w:noProof/>
            </w:rPr>
            <w:drawing>
              <wp:inline distT="0" distB="0" distL="0" distR="0" wp14:anchorId="650E3A0A" wp14:editId="6DD58625">
                <wp:extent cx="2638425" cy="484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ignatur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5822" cy="483667"/>
                        </a:xfrm>
                        <a:prstGeom prst="rect">
                          <a:avLst/>
                        </a:prstGeom>
                      </pic:spPr>
                    </pic:pic>
                  </a:graphicData>
                </a:graphic>
              </wp:inline>
            </w:drawing>
          </w:r>
        </w:p>
      </w:tc>
      <w:tc>
        <w:tcPr>
          <w:tcW w:w="5219" w:type="dxa"/>
          <w:gridSpan w:val="2"/>
          <w:vAlign w:val="center"/>
        </w:tcPr>
        <w:p w14:paraId="41A4AF72" w14:textId="77777777" w:rsidR="00190EF4" w:rsidRPr="006400DD" w:rsidRDefault="00190EF4" w:rsidP="00924DB3">
          <w:pPr>
            <w:spacing w:before="120" w:after="120"/>
            <w:jc w:val="center"/>
            <w:rPr>
              <w:rFonts w:ascii="Georgia" w:hAnsi="Georgia"/>
              <w:b/>
              <w:color w:val="00408A"/>
              <w:sz w:val="21"/>
              <w:szCs w:val="21"/>
            </w:rPr>
          </w:pPr>
          <w:r w:rsidRPr="006400DD">
            <w:rPr>
              <w:rFonts w:ascii="Georgia" w:hAnsi="Georgia"/>
              <w:b/>
              <w:color w:val="00408A"/>
              <w:sz w:val="20"/>
              <w:szCs w:val="21"/>
            </w:rPr>
            <w:t>Southeast Center for Integrated Metabolomics</w:t>
          </w:r>
        </w:p>
        <w:p w14:paraId="65EB852C" w14:textId="77777777" w:rsidR="00190EF4" w:rsidRPr="00D26567" w:rsidRDefault="00190EF4" w:rsidP="00924DB3">
          <w:pPr>
            <w:spacing w:after="120"/>
            <w:jc w:val="center"/>
            <w:rPr>
              <w:i/>
            </w:rPr>
          </w:pPr>
          <w:r w:rsidRPr="006400DD">
            <w:rPr>
              <w:rFonts w:ascii="Georgia" w:hAnsi="Georgia"/>
              <w:b/>
              <w:i/>
              <w:color w:val="00408A"/>
              <w:sz w:val="20"/>
            </w:rPr>
            <w:t>Clinical and Translational Science Institute</w:t>
          </w:r>
        </w:p>
      </w:tc>
    </w:tr>
    <w:tr w:rsidR="00190EF4" w14:paraId="3CD05867" w14:textId="77777777" w:rsidTr="00924DB3">
      <w:trPr>
        <w:trHeight w:val="387"/>
      </w:trPr>
      <w:tc>
        <w:tcPr>
          <w:tcW w:w="3654" w:type="dxa"/>
          <w:vAlign w:val="center"/>
        </w:tcPr>
        <w:p w14:paraId="7B20F0A4" w14:textId="50D11F5D" w:rsidR="00190EF4" w:rsidRDefault="00190EF4" w:rsidP="00DE1073">
          <w:pPr>
            <w:jc w:val="center"/>
          </w:pPr>
          <w:r w:rsidRPr="00010A62">
            <w:rPr>
              <w:rFonts w:ascii="Georgia" w:hAnsi="Georgia" w:cs="Arabic Typesetting"/>
              <w:sz w:val="16"/>
              <w:u w:val="single"/>
            </w:rPr>
            <w:t>Title:</w:t>
          </w:r>
          <w:r w:rsidRPr="00206345">
            <w:rPr>
              <w:rFonts w:ascii="Georgia" w:hAnsi="Georgia" w:cs="Arabic Typesetting"/>
              <w:sz w:val="16"/>
            </w:rPr>
            <w:t xml:space="preserve"> </w:t>
          </w:r>
          <w:r>
            <w:rPr>
              <w:rFonts w:ascii="Georgia" w:hAnsi="Georgia" w:cs="Arabic Typesetting"/>
              <w:sz w:val="16"/>
            </w:rPr>
            <w:t xml:space="preserve"> NMR sample prep of intact plasma</w:t>
          </w:r>
        </w:p>
      </w:tc>
      <w:tc>
        <w:tcPr>
          <w:tcW w:w="3339" w:type="dxa"/>
          <w:gridSpan w:val="2"/>
          <w:vAlign w:val="center"/>
        </w:tcPr>
        <w:p w14:paraId="39BCC6C7" w14:textId="38612E10" w:rsidR="00190EF4" w:rsidRDefault="00190EF4" w:rsidP="00DE1073">
          <w:pPr>
            <w:jc w:val="center"/>
          </w:pPr>
          <w:r>
            <w:rPr>
              <w:rFonts w:ascii="Georgia" w:hAnsi="Georgia" w:cs="Arabic Typesetting"/>
              <w:sz w:val="16"/>
            </w:rPr>
            <w:t xml:space="preserve">SOP: SOP_NMR_S_P_02  </w:t>
          </w:r>
          <w:r>
            <w:rPr>
              <w:rFonts w:ascii="Georgia" w:hAnsi="Georgia" w:cs="Arabic Typesetting"/>
              <w:sz w:val="16"/>
            </w:rPr>
            <w:tab/>
            <w:t>Revision: 01</w:t>
          </w:r>
        </w:p>
      </w:tc>
      <w:tc>
        <w:tcPr>
          <w:tcW w:w="3442" w:type="dxa"/>
          <w:vAlign w:val="center"/>
        </w:tcPr>
        <w:p w14:paraId="1A229C3C" w14:textId="751C5D88" w:rsidR="00190EF4" w:rsidRDefault="00190EF4" w:rsidP="00AA7C06">
          <w:pPr>
            <w:jc w:val="center"/>
          </w:pPr>
          <w:r w:rsidRPr="00206345">
            <w:rPr>
              <w:rFonts w:ascii="Georgia" w:hAnsi="Georgia" w:cs="Arabic Typesetting"/>
              <w:sz w:val="16"/>
            </w:rPr>
            <w:t xml:space="preserve">Date Effective: </w:t>
          </w:r>
          <w:r>
            <w:rPr>
              <w:rFonts w:ascii="Georgia" w:hAnsi="Georgia" w:cs="Arabic Typesetting"/>
              <w:sz w:val="16"/>
            </w:rPr>
            <w:t>02/17/14</w:t>
          </w:r>
        </w:p>
      </w:tc>
    </w:tr>
  </w:tbl>
  <w:p w14:paraId="1FDC4083" w14:textId="77777777" w:rsidR="00190EF4" w:rsidRDefault="00190E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099"/>
    <w:multiLevelType w:val="multilevel"/>
    <w:tmpl w:val="8FD8BD96"/>
    <w:lvl w:ilvl="0">
      <w:start w:val="1"/>
      <w:numFmt w:val="decimal"/>
      <w:lvlText w:val="%1."/>
      <w:lvlJc w:val="left"/>
      <w:pPr>
        <w:ind w:left="360" w:hanging="360"/>
      </w:pPr>
      <w:rPr>
        <w:rFonts w:hint="default"/>
        <w:b/>
      </w:rPr>
    </w:lvl>
    <w:lvl w:ilvl="1">
      <w:start w:val="1"/>
      <w:numFmt w:val="none"/>
      <w:lvlText w:val="1.2."/>
      <w:lvlJc w:val="left"/>
      <w:pPr>
        <w:ind w:left="792" w:hanging="432"/>
      </w:pPr>
      <w:rPr>
        <w:rFonts w:hint="default"/>
        <w:b/>
      </w:rPr>
    </w:lvl>
    <w:lvl w:ilvl="2">
      <w:start w:val="1"/>
      <w:numFmt w:val="none"/>
      <w:lvlText w:val="2.1.1."/>
      <w:lvlJc w:val="left"/>
      <w:pPr>
        <w:tabs>
          <w:tab w:val="num" w:pos="1224"/>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FC6547"/>
    <w:multiLevelType w:val="hybridMultilevel"/>
    <w:tmpl w:val="62A4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734D0"/>
    <w:multiLevelType w:val="hybridMultilevel"/>
    <w:tmpl w:val="BA328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24598"/>
    <w:multiLevelType w:val="hybridMultilevel"/>
    <w:tmpl w:val="B266732A"/>
    <w:lvl w:ilvl="0" w:tplc="702843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67E53"/>
    <w:multiLevelType w:val="hybridMultilevel"/>
    <w:tmpl w:val="331AE2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74438C8"/>
    <w:multiLevelType w:val="hybridMultilevel"/>
    <w:tmpl w:val="22600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9A5223"/>
    <w:multiLevelType w:val="hybridMultilevel"/>
    <w:tmpl w:val="4DFA0506"/>
    <w:lvl w:ilvl="0" w:tplc="B8985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03942"/>
    <w:multiLevelType w:val="hybridMultilevel"/>
    <w:tmpl w:val="B50C01D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23D3141F"/>
    <w:multiLevelType w:val="multilevel"/>
    <w:tmpl w:val="EBF0F1C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7C2D9D"/>
    <w:multiLevelType w:val="multilevel"/>
    <w:tmpl w:val="1D88748A"/>
    <w:styleLink w:val="Bullet"/>
    <w:lvl w:ilvl="0">
      <w:start w:val="1"/>
      <w:numFmt w:val="bullet"/>
      <w:lvlText w:val="•"/>
      <w:lvlJc w:val="left"/>
      <w:pPr>
        <w:tabs>
          <w:tab w:val="num" w:pos="180"/>
        </w:tabs>
        <w:ind w:left="180" w:hanging="180"/>
      </w:pPr>
      <w:rPr>
        <w:b/>
        <w:bCs/>
        <w:position w:val="-2"/>
      </w:rPr>
    </w:lvl>
    <w:lvl w:ilvl="1">
      <w:start w:val="1"/>
      <w:numFmt w:val="bullet"/>
      <w:lvlText w:val="•"/>
      <w:lvlJc w:val="left"/>
      <w:pPr>
        <w:tabs>
          <w:tab w:val="num" w:pos="360"/>
        </w:tabs>
        <w:ind w:left="360" w:hanging="180"/>
      </w:pPr>
      <w:rPr>
        <w:b/>
        <w:bCs/>
        <w:position w:val="-2"/>
      </w:rPr>
    </w:lvl>
    <w:lvl w:ilvl="2">
      <w:start w:val="1"/>
      <w:numFmt w:val="bullet"/>
      <w:lvlText w:val="•"/>
      <w:lvlJc w:val="left"/>
      <w:pPr>
        <w:tabs>
          <w:tab w:val="num" w:pos="540"/>
        </w:tabs>
        <w:ind w:left="540" w:hanging="180"/>
      </w:pPr>
      <w:rPr>
        <w:b/>
        <w:bCs/>
        <w:position w:val="-2"/>
      </w:rPr>
    </w:lvl>
    <w:lvl w:ilvl="3">
      <w:start w:val="1"/>
      <w:numFmt w:val="bullet"/>
      <w:lvlText w:val="•"/>
      <w:lvlJc w:val="left"/>
      <w:pPr>
        <w:tabs>
          <w:tab w:val="num" w:pos="720"/>
        </w:tabs>
        <w:ind w:left="720" w:hanging="180"/>
      </w:pPr>
      <w:rPr>
        <w:b/>
        <w:bCs/>
        <w:position w:val="-2"/>
      </w:rPr>
    </w:lvl>
    <w:lvl w:ilvl="4">
      <w:start w:val="1"/>
      <w:numFmt w:val="bullet"/>
      <w:lvlText w:val="•"/>
      <w:lvlJc w:val="left"/>
      <w:pPr>
        <w:tabs>
          <w:tab w:val="num" w:pos="900"/>
        </w:tabs>
        <w:ind w:left="900" w:hanging="180"/>
      </w:pPr>
      <w:rPr>
        <w:b/>
        <w:bCs/>
        <w:position w:val="-2"/>
      </w:rPr>
    </w:lvl>
    <w:lvl w:ilvl="5">
      <w:start w:val="1"/>
      <w:numFmt w:val="bullet"/>
      <w:lvlText w:val="•"/>
      <w:lvlJc w:val="left"/>
      <w:pPr>
        <w:tabs>
          <w:tab w:val="num" w:pos="1080"/>
        </w:tabs>
        <w:ind w:left="1080" w:hanging="180"/>
      </w:pPr>
      <w:rPr>
        <w:b/>
        <w:bCs/>
        <w:position w:val="-2"/>
      </w:rPr>
    </w:lvl>
    <w:lvl w:ilvl="6">
      <w:start w:val="1"/>
      <w:numFmt w:val="bullet"/>
      <w:lvlText w:val="•"/>
      <w:lvlJc w:val="left"/>
      <w:pPr>
        <w:tabs>
          <w:tab w:val="num" w:pos="1260"/>
        </w:tabs>
        <w:ind w:left="1260" w:hanging="180"/>
      </w:pPr>
      <w:rPr>
        <w:b/>
        <w:bCs/>
        <w:position w:val="-2"/>
      </w:rPr>
    </w:lvl>
    <w:lvl w:ilvl="7">
      <w:start w:val="1"/>
      <w:numFmt w:val="bullet"/>
      <w:lvlText w:val="•"/>
      <w:lvlJc w:val="left"/>
      <w:pPr>
        <w:tabs>
          <w:tab w:val="num" w:pos="1440"/>
        </w:tabs>
        <w:ind w:left="1440" w:hanging="180"/>
      </w:pPr>
      <w:rPr>
        <w:b/>
        <w:bCs/>
        <w:position w:val="-2"/>
      </w:rPr>
    </w:lvl>
    <w:lvl w:ilvl="8">
      <w:start w:val="1"/>
      <w:numFmt w:val="bullet"/>
      <w:lvlText w:val="•"/>
      <w:lvlJc w:val="left"/>
      <w:pPr>
        <w:tabs>
          <w:tab w:val="num" w:pos="1620"/>
        </w:tabs>
        <w:ind w:left="1620" w:hanging="180"/>
      </w:pPr>
      <w:rPr>
        <w:b/>
        <w:bCs/>
        <w:position w:val="-2"/>
      </w:rPr>
    </w:lvl>
  </w:abstractNum>
  <w:abstractNum w:abstractNumId="10">
    <w:nsid w:val="26AC4A26"/>
    <w:multiLevelType w:val="hybridMultilevel"/>
    <w:tmpl w:val="968E3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5F59C6"/>
    <w:multiLevelType w:val="hybridMultilevel"/>
    <w:tmpl w:val="A3963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32B09"/>
    <w:multiLevelType w:val="hybridMultilevel"/>
    <w:tmpl w:val="767E5F4E"/>
    <w:lvl w:ilvl="0" w:tplc="41E2F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77BBF"/>
    <w:multiLevelType w:val="hybridMultilevel"/>
    <w:tmpl w:val="4898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25D8D"/>
    <w:multiLevelType w:val="hybridMultilevel"/>
    <w:tmpl w:val="65D65B14"/>
    <w:lvl w:ilvl="0" w:tplc="8B084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D5977"/>
    <w:multiLevelType w:val="hybridMultilevel"/>
    <w:tmpl w:val="F6305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1E5D1A"/>
    <w:multiLevelType w:val="hybridMultilevel"/>
    <w:tmpl w:val="E5F21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D77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796549"/>
    <w:multiLevelType w:val="hybridMultilevel"/>
    <w:tmpl w:val="CCE05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3778C"/>
    <w:multiLevelType w:val="hybridMultilevel"/>
    <w:tmpl w:val="F84C0B90"/>
    <w:lvl w:ilvl="0" w:tplc="52CE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C519F"/>
    <w:multiLevelType w:val="multilevel"/>
    <w:tmpl w:val="1D12C49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nsid w:val="5B797FF4"/>
    <w:multiLevelType w:val="hybridMultilevel"/>
    <w:tmpl w:val="FB34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13411"/>
    <w:multiLevelType w:val="hybridMultilevel"/>
    <w:tmpl w:val="7434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E222C6"/>
    <w:multiLevelType w:val="hybridMultilevel"/>
    <w:tmpl w:val="A0A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86101"/>
    <w:multiLevelType w:val="hybridMultilevel"/>
    <w:tmpl w:val="59C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B484C"/>
    <w:multiLevelType w:val="hybridMultilevel"/>
    <w:tmpl w:val="B29E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A079E"/>
    <w:multiLevelType w:val="hybridMultilevel"/>
    <w:tmpl w:val="E4180FE4"/>
    <w:lvl w:ilvl="0" w:tplc="52CE0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2F39"/>
    <w:multiLevelType w:val="hybridMultilevel"/>
    <w:tmpl w:val="B0A8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24AC3"/>
    <w:multiLevelType w:val="hybridMultilevel"/>
    <w:tmpl w:val="9C86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D3BB6"/>
    <w:multiLevelType w:val="multilevel"/>
    <w:tmpl w:val="C6984FDE"/>
    <w:lvl w:ilvl="0">
      <w:start w:val="1"/>
      <w:numFmt w:val="decimal"/>
      <w:lvlText w:val="%1."/>
      <w:lvlJc w:val="left"/>
      <w:pPr>
        <w:ind w:left="360" w:hanging="360"/>
      </w:pPr>
      <w:rPr>
        <w:rFonts w:hint="default"/>
      </w:rPr>
    </w:lvl>
    <w:lvl w:ilvl="1">
      <w:start w:val="1"/>
      <w:numFmt w:val="none"/>
      <w:lvlText w:val="2.3."/>
      <w:lvlJc w:val="left"/>
      <w:pPr>
        <w:tabs>
          <w:tab w:val="num" w:pos="792"/>
        </w:tabs>
        <w:ind w:left="792" w:hanging="432"/>
      </w:pPr>
      <w:rPr>
        <w:rFonts w:hint="default"/>
        <w:b/>
      </w:rPr>
    </w:lvl>
    <w:lvl w:ilvl="2">
      <w:start w:val="1"/>
      <w:numFmt w:val="none"/>
      <w:lvlText w:val="2.1.1."/>
      <w:lvlJc w:val="left"/>
      <w:pPr>
        <w:tabs>
          <w:tab w:val="num" w:pos="1224"/>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AF1BC6"/>
    <w:multiLevelType w:val="multilevel"/>
    <w:tmpl w:val="7BF25AB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76C1177B"/>
    <w:multiLevelType w:val="multilevel"/>
    <w:tmpl w:val="EBF0F1C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71B2808"/>
    <w:multiLevelType w:val="hybridMultilevel"/>
    <w:tmpl w:val="D270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C47C4"/>
    <w:multiLevelType w:val="hybridMultilevel"/>
    <w:tmpl w:val="E42C296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19"/>
  </w:num>
  <w:num w:numId="3">
    <w:abstractNumId w:val="22"/>
  </w:num>
  <w:num w:numId="4">
    <w:abstractNumId w:val="1"/>
  </w:num>
  <w:num w:numId="5">
    <w:abstractNumId w:val="5"/>
  </w:num>
  <w:num w:numId="6">
    <w:abstractNumId w:val="26"/>
  </w:num>
  <w:num w:numId="7">
    <w:abstractNumId w:val="7"/>
  </w:num>
  <w:num w:numId="8">
    <w:abstractNumId w:val="15"/>
  </w:num>
  <w:num w:numId="9">
    <w:abstractNumId w:val="33"/>
  </w:num>
  <w:num w:numId="10">
    <w:abstractNumId w:val="25"/>
  </w:num>
  <w:num w:numId="11">
    <w:abstractNumId w:val="32"/>
  </w:num>
  <w:num w:numId="12">
    <w:abstractNumId w:val="10"/>
  </w:num>
  <w:num w:numId="13">
    <w:abstractNumId w:val="21"/>
  </w:num>
  <w:num w:numId="14">
    <w:abstractNumId w:val="2"/>
  </w:num>
  <w:num w:numId="15">
    <w:abstractNumId w:val="12"/>
  </w:num>
  <w:num w:numId="16">
    <w:abstractNumId w:val="30"/>
  </w:num>
  <w:num w:numId="17">
    <w:abstractNumId w:val="20"/>
  </w:num>
  <w:num w:numId="18">
    <w:abstractNumId w:val="9"/>
  </w:num>
  <w:num w:numId="19">
    <w:abstractNumId w:val="18"/>
  </w:num>
  <w:num w:numId="20">
    <w:abstractNumId w:val="16"/>
  </w:num>
  <w:num w:numId="21">
    <w:abstractNumId w:val="11"/>
  </w:num>
  <w:num w:numId="22">
    <w:abstractNumId w:val="23"/>
  </w:num>
  <w:num w:numId="23">
    <w:abstractNumId w:val="13"/>
  </w:num>
  <w:num w:numId="24">
    <w:abstractNumId w:val="24"/>
  </w:num>
  <w:num w:numId="25">
    <w:abstractNumId w:val="27"/>
  </w:num>
  <w:num w:numId="26">
    <w:abstractNumId w:val="4"/>
  </w:num>
  <w:num w:numId="27">
    <w:abstractNumId w:val="17"/>
  </w:num>
  <w:num w:numId="28">
    <w:abstractNumId w:val="0"/>
  </w:num>
  <w:num w:numId="29">
    <w:abstractNumId w:val="8"/>
  </w:num>
  <w:num w:numId="30">
    <w:abstractNumId w:val="29"/>
  </w:num>
  <w:num w:numId="31">
    <w:abstractNumId w:val="3"/>
  </w:num>
  <w:num w:numId="32">
    <w:abstractNumId w:val="28"/>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A2"/>
    <w:rsid w:val="00007140"/>
    <w:rsid w:val="00010A62"/>
    <w:rsid w:val="000313B5"/>
    <w:rsid w:val="00093449"/>
    <w:rsid w:val="000A4AAB"/>
    <w:rsid w:val="000B1F9E"/>
    <w:rsid w:val="000C6768"/>
    <w:rsid w:val="000E2E64"/>
    <w:rsid w:val="000E695B"/>
    <w:rsid w:val="000F0504"/>
    <w:rsid w:val="00104B80"/>
    <w:rsid w:val="00144A16"/>
    <w:rsid w:val="00157923"/>
    <w:rsid w:val="00161AEE"/>
    <w:rsid w:val="00165D02"/>
    <w:rsid w:val="0017758A"/>
    <w:rsid w:val="00181DE7"/>
    <w:rsid w:val="001859B6"/>
    <w:rsid w:val="00190EF4"/>
    <w:rsid w:val="001B7D0D"/>
    <w:rsid w:val="001D0BD8"/>
    <w:rsid w:val="001D33D8"/>
    <w:rsid w:val="001D78EC"/>
    <w:rsid w:val="00203DA2"/>
    <w:rsid w:val="002334DE"/>
    <w:rsid w:val="0023707A"/>
    <w:rsid w:val="00237FDA"/>
    <w:rsid w:val="00261DFC"/>
    <w:rsid w:val="00276A9F"/>
    <w:rsid w:val="00277128"/>
    <w:rsid w:val="002806C8"/>
    <w:rsid w:val="00284C5C"/>
    <w:rsid w:val="00296541"/>
    <w:rsid w:val="002A0C35"/>
    <w:rsid w:val="002B0219"/>
    <w:rsid w:val="002B208B"/>
    <w:rsid w:val="002B5BCA"/>
    <w:rsid w:val="002B6364"/>
    <w:rsid w:val="002C206B"/>
    <w:rsid w:val="002D595C"/>
    <w:rsid w:val="002F4BE7"/>
    <w:rsid w:val="002F5B76"/>
    <w:rsid w:val="00322402"/>
    <w:rsid w:val="00335273"/>
    <w:rsid w:val="003616F1"/>
    <w:rsid w:val="00373D3A"/>
    <w:rsid w:val="0038367E"/>
    <w:rsid w:val="003A05DF"/>
    <w:rsid w:val="003A323B"/>
    <w:rsid w:val="003F01E8"/>
    <w:rsid w:val="00400C79"/>
    <w:rsid w:val="00410FA9"/>
    <w:rsid w:val="00423537"/>
    <w:rsid w:val="00465D47"/>
    <w:rsid w:val="004731D0"/>
    <w:rsid w:val="0048090B"/>
    <w:rsid w:val="00496EDE"/>
    <w:rsid w:val="004B1518"/>
    <w:rsid w:val="004C6583"/>
    <w:rsid w:val="004D39B6"/>
    <w:rsid w:val="004E0327"/>
    <w:rsid w:val="004E44B9"/>
    <w:rsid w:val="00556F79"/>
    <w:rsid w:val="00563E69"/>
    <w:rsid w:val="00564334"/>
    <w:rsid w:val="005660AD"/>
    <w:rsid w:val="005D0924"/>
    <w:rsid w:val="005E67D2"/>
    <w:rsid w:val="005F1841"/>
    <w:rsid w:val="00622E53"/>
    <w:rsid w:val="00634321"/>
    <w:rsid w:val="00664A43"/>
    <w:rsid w:val="00695AA6"/>
    <w:rsid w:val="006A605E"/>
    <w:rsid w:val="006B5955"/>
    <w:rsid w:val="006D5963"/>
    <w:rsid w:val="006E0011"/>
    <w:rsid w:val="00713AFC"/>
    <w:rsid w:val="00735A22"/>
    <w:rsid w:val="007628EB"/>
    <w:rsid w:val="00763187"/>
    <w:rsid w:val="007A0F47"/>
    <w:rsid w:val="007E1ED4"/>
    <w:rsid w:val="007E35B4"/>
    <w:rsid w:val="007E5BAC"/>
    <w:rsid w:val="008362B6"/>
    <w:rsid w:val="00854A30"/>
    <w:rsid w:val="00863F89"/>
    <w:rsid w:val="00864A47"/>
    <w:rsid w:val="008712E4"/>
    <w:rsid w:val="008A4A13"/>
    <w:rsid w:val="008B2739"/>
    <w:rsid w:val="008D3C08"/>
    <w:rsid w:val="00924DB3"/>
    <w:rsid w:val="00932536"/>
    <w:rsid w:val="009344B1"/>
    <w:rsid w:val="00940870"/>
    <w:rsid w:val="009768BE"/>
    <w:rsid w:val="009A21FF"/>
    <w:rsid w:val="009B6B15"/>
    <w:rsid w:val="00A06DA6"/>
    <w:rsid w:val="00A364EB"/>
    <w:rsid w:val="00A42388"/>
    <w:rsid w:val="00AA7C06"/>
    <w:rsid w:val="00AA7CA0"/>
    <w:rsid w:val="00AB48A9"/>
    <w:rsid w:val="00AE6D24"/>
    <w:rsid w:val="00AF5041"/>
    <w:rsid w:val="00B204C6"/>
    <w:rsid w:val="00B23DAE"/>
    <w:rsid w:val="00B43412"/>
    <w:rsid w:val="00B44C13"/>
    <w:rsid w:val="00B75457"/>
    <w:rsid w:val="00B7620E"/>
    <w:rsid w:val="00B90C9D"/>
    <w:rsid w:val="00B97FC7"/>
    <w:rsid w:val="00BC5DFA"/>
    <w:rsid w:val="00BD1FF2"/>
    <w:rsid w:val="00BE12B7"/>
    <w:rsid w:val="00BF7675"/>
    <w:rsid w:val="00C04766"/>
    <w:rsid w:val="00C2760C"/>
    <w:rsid w:val="00C455D1"/>
    <w:rsid w:val="00C53957"/>
    <w:rsid w:val="00C64819"/>
    <w:rsid w:val="00C65FCD"/>
    <w:rsid w:val="00C742BF"/>
    <w:rsid w:val="00C91D26"/>
    <w:rsid w:val="00CB6E67"/>
    <w:rsid w:val="00D30819"/>
    <w:rsid w:val="00D467E4"/>
    <w:rsid w:val="00D54263"/>
    <w:rsid w:val="00D66AE7"/>
    <w:rsid w:val="00D813A8"/>
    <w:rsid w:val="00D92997"/>
    <w:rsid w:val="00DA401D"/>
    <w:rsid w:val="00DB2686"/>
    <w:rsid w:val="00DC366D"/>
    <w:rsid w:val="00DC6B3D"/>
    <w:rsid w:val="00DC6B9C"/>
    <w:rsid w:val="00DD1BA8"/>
    <w:rsid w:val="00DE1073"/>
    <w:rsid w:val="00DE6147"/>
    <w:rsid w:val="00E010F5"/>
    <w:rsid w:val="00E25D49"/>
    <w:rsid w:val="00E40F6A"/>
    <w:rsid w:val="00E633F0"/>
    <w:rsid w:val="00E829CD"/>
    <w:rsid w:val="00EC62A1"/>
    <w:rsid w:val="00F5519E"/>
    <w:rsid w:val="00F90B9A"/>
    <w:rsid w:val="00FC3E03"/>
    <w:rsid w:val="00FD294A"/>
    <w:rsid w:val="00FD7932"/>
    <w:rsid w:val="00FE0AAF"/>
    <w:rsid w:val="00FE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A7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3B"/>
  </w:style>
  <w:style w:type="paragraph" w:styleId="Footer">
    <w:name w:val="footer"/>
    <w:basedOn w:val="Normal"/>
    <w:link w:val="FooterChar"/>
    <w:uiPriority w:val="99"/>
    <w:unhideWhenUsed/>
    <w:rsid w:val="003A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3B"/>
  </w:style>
  <w:style w:type="paragraph" w:styleId="BalloonText">
    <w:name w:val="Balloon Text"/>
    <w:basedOn w:val="Normal"/>
    <w:link w:val="BalloonTextChar"/>
    <w:uiPriority w:val="99"/>
    <w:semiHidden/>
    <w:unhideWhenUsed/>
    <w:rsid w:val="003A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3B"/>
    <w:rPr>
      <w:rFonts w:ascii="Tahoma" w:hAnsi="Tahoma" w:cs="Tahoma"/>
      <w:sz w:val="16"/>
      <w:szCs w:val="16"/>
    </w:rPr>
  </w:style>
  <w:style w:type="paragraph" w:styleId="ListParagraph">
    <w:name w:val="List Paragraph"/>
    <w:basedOn w:val="Normal"/>
    <w:uiPriority w:val="34"/>
    <w:qFormat/>
    <w:rsid w:val="008712E4"/>
    <w:pPr>
      <w:ind w:left="720"/>
      <w:contextualSpacing/>
    </w:pPr>
  </w:style>
  <w:style w:type="table" w:styleId="TableGrid">
    <w:name w:val="Table Grid"/>
    <w:basedOn w:val="TableNormal"/>
    <w:uiPriority w:val="59"/>
    <w:rsid w:val="00DD1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401D"/>
    <w:rPr>
      <w:sz w:val="18"/>
      <w:szCs w:val="18"/>
    </w:rPr>
  </w:style>
  <w:style w:type="paragraph" w:styleId="CommentText">
    <w:name w:val="annotation text"/>
    <w:basedOn w:val="Normal"/>
    <w:link w:val="CommentTextChar"/>
    <w:uiPriority w:val="99"/>
    <w:semiHidden/>
    <w:unhideWhenUsed/>
    <w:rsid w:val="00DA401D"/>
    <w:pPr>
      <w:spacing w:line="240" w:lineRule="auto"/>
    </w:pPr>
    <w:rPr>
      <w:sz w:val="24"/>
      <w:szCs w:val="24"/>
    </w:rPr>
  </w:style>
  <w:style w:type="character" w:customStyle="1" w:styleId="CommentTextChar">
    <w:name w:val="Comment Text Char"/>
    <w:basedOn w:val="DefaultParagraphFont"/>
    <w:link w:val="CommentText"/>
    <w:uiPriority w:val="99"/>
    <w:semiHidden/>
    <w:rsid w:val="00DA401D"/>
    <w:rPr>
      <w:sz w:val="24"/>
      <w:szCs w:val="24"/>
    </w:rPr>
  </w:style>
  <w:style w:type="character" w:customStyle="1" w:styleId="journalname">
    <w:name w:val="journalname"/>
    <w:basedOn w:val="DefaultParagraphFont"/>
    <w:rsid w:val="00DA401D"/>
  </w:style>
  <w:style w:type="character" w:customStyle="1" w:styleId="b">
    <w:name w:val="b"/>
    <w:basedOn w:val="DefaultParagraphFont"/>
    <w:rsid w:val="00DA401D"/>
  </w:style>
  <w:style w:type="character" w:customStyle="1" w:styleId="page">
    <w:name w:val="page"/>
    <w:basedOn w:val="DefaultParagraphFont"/>
    <w:rsid w:val="00DA401D"/>
  </w:style>
  <w:style w:type="paragraph" w:customStyle="1" w:styleId="Body">
    <w:name w:val="Body"/>
    <w:rsid w:val="002D595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2D595C"/>
    <w:pPr>
      <w:numPr>
        <w:numId w:val="18"/>
      </w:numPr>
    </w:pPr>
  </w:style>
  <w:style w:type="paragraph" w:styleId="CommentSubject">
    <w:name w:val="annotation subject"/>
    <w:basedOn w:val="CommentText"/>
    <w:next w:val="CommentText"/>
    <w:link w:val="CommentSubjectChar"/>
    <w:uiPriority w:val="99"/>
    <w:semiHidden/>
    <w:unhideWhenUsed/>
    <w:rsid w:val="00FD7932"/>
    <w:rPr>
      <w:b/>
      <w:bCs/>
      <w:sz w:val="20"/>
      <w:szCs w:val="20"/>
    </w:rPr>
  </w:style>
  <w:style w:type="character" w:customStyle="1" w:styleId="CommentSubjectChar">
    <w:name w:val="Comment Subject Char"/>
    <w:basedOn w:val="CommentTextChar"/>
    <w:link w:val="CommentSubject"/>
    <w:uiPriority w:val="99"/>
    <w:semiHidden/>
    <w:rsid w:val="00FD793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23B"/>
  </w:style>
  <w:style w:type="paragraph" w:styleId="Footer">
    <w:name w:val="footer"/>
    <w:basedOn w:val="Normal"/>
    <w:link w:val="FooterChar"/>
    <w:uiPriority w:val="99"/>
    <w:unhideWhenUsed/>
    <w:rsid w:val="003A3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23B"/>
  </w:style>
  <w:style w:type="paragraph" w:styleId="BalloonText">
    <w:name w:val="Balloon Text"/>
    <w:basedOn w:val="Normal"/>
    <w:link w:val="BalloonTextChar"/>
    <w:uiPriority w:val="99"/>
    <w:semiHidden/>
    <w:unhideWhenUsed/>
    <w:rsid w:val="003A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3B"/>
    <w:rPr>
      <w:rFonts w:ascii="Tahoma" w:hAnsi="Tahoma" w:cs="Tahoma"/>
      <w:sz w:val="16"/>
      <w:szCs w:val="16"/>
    </w:rPr>
  </w:style>
  <w:style w:type="paragraph" w:styleId="ListParagraph">
    <w:name w:val="List Paragraph"/>
    <w:basedOn w:val="Normal"/>
    <w:uiPriority w:val="34"/>
    <w:qFormat/>
    <w:rsid w:val="008712E4"/>
    <w:pPr>
      <w:ind w:left="720"/>
      <w:contextualSpacing/>
    </w:pPr>
  </w:style>
  <w:style w:type="table" w:styleId="TableGrid">
    <w:name w:val="Table Grid"/>
    <w:basedOn w:val="TableNormal"/>
    <w:uiPriority w:val="59"/>
    <w:rsid w:val="00DD1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401D"/>
    <w:rPr>
      <w:sz w:val="18"/>
      <w:szCs w:val="18"/>
    </w:rPr>
  </w:style>
  <w:style w:type="paragraph" w:styleId="CommentText">
    <w:name w:val="annotation text"/>
    <w:basedOn w:val="Normal"/>
    <w:link w:val="CommentTextChar"/>
    <w:uiPriority w:val="99"/>
    <w:semiHidden/>
    <w:unhideWhenUsed/>
    <w:rsid w:val="00DA401D"/>
    <w:pPr>
      <w:spacing w:line="240" w:lineRule="auto"/>
    </w:pPr>
    <w:rPr>
      <w:sz w:val="24"/>
      <w:szCs w:val="24"/>
    </w:rPr>
  </w:style>
  <w:style w:type="character" w:customStyle="1" w:styleId="CommentTextChar">
    <w:name w:val="Comment Text Char"/>
    <w:basedOn w:val="DefaultParagraphFont"/>
    <w:link w:val="CommentText"/>
    <w:uiPriority w:val="99"/>
    <w:semiHidden/>
    <w:rsid w:val="00DA401D"/>
    <w:rPr>
      <w:sz w:val="24"/>
      <w:szCs w:val="24"/>
    </w:rPr>
  </w:style>
  <w:style w:type="character" w:customStyle="1" w:styleId="journalname">
    <w:name w:val="journalname"/>
    <w:basedOn w:val="DefaultParagraphFont"/>
    <w:rsid w:val="00DA401D"/>
  </w:style>
  <w:style w:type="character" w:customStyle="1" w:styleId="b">
    <w:name w:val="b"/>
    <w:basedOn w:val="DefaultParagraphFont"/>
    <w:rsid w:val="00DA401D"/>
  </w:style>
  <w:style w:type="character" w:customStyle="1" w:styleId="page">
    <w:name w:val="page"/>
    <w:basedOn w:val="DefaultParagraphFont"/>
    <w:rsid w:val="00DA401D"/>
  </w:style>
  <w:style w:type="paragraph" w:customStyle="1" w:styleId="Body">
    <w:name w:val="Body"/>
    <w:rsid w:val="002D595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2D595C"/>
    <w:pPr>
      <w:numPr>
        <w:numId w:val="18"/>
      </w:numPr>
    </w:pPr>
  </w:style>
  <w:style w:type="paragraph" w:styleId="CommentSubject">
    <w:name w:val="annotation subject"/>
    <w:basedOn w:val="CommentText"/>
    <w:next w:val="CommentText"/>
    <w:link w:val="CommentSubjectChar"/>
    <w:uiPriority w:val="99"/>
    <w:semiHidden/>
    <w:unhideWhenUsed/>
    <w:rsid w:val="00FD7932"/>
    <w:rPr>
      <w:b/>
      <w:bCs/>
      <w:sz w:val="20"/>
      <w:szCs w:val="20"/>
    </w:rPr>
  </w:style>
  <w:style w:type="character" w:customStyle="1" w:styleId="CommentSubjectChar">
    <w:name w:val="Comment Subject Char"/>
    <w:basedOn w:val="CommentTextChar"/>
    <w:link w:val="CommentSubject"/>
    <w:uiPriority w:val="99"/>
    <w:semiHidden/>
    <w:rsid w:val="00FD7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8519">
      <w:bodyDiv w:val="1"/>
      <w:marLeft w:val="0"/>
      <w:marRight w:val="0"/>
      <w:marTop w:val="0"/>
      <w:marBottom w:val="0"/>
      <w:divBdr>
        <w:top w:val="none" w:sz="0" w:space="0" w:color="auto"/>
        <w:left w:val="none" w:sz="0" w:space="0" w:color="auto"/>
        <w:bottom w:val="none" w:sz="0" w:space="0" w:color="auto"/>
        <w:right w:val="none" w:sz="0" w:space="0" w:color="auto"/>
      </w:divBdr>
    </w:div>
    <w:div w:id="14752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78C39-057B-974C-9321-3D2C9A59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CTSI-SECIM</vt:lpstr>
    </vt:vector>
  </TitlesOfParts>
  <Company>University of Florida Academic Health Center</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CTSI-SECIM</dc:title>
  <dc:creator>Batson,Sandi</dc:creator>
  <cp:lastModifiedBy>Fariba Tayyari</cp:lastModifiedBy>
  <cp:revision>5</cp:revision>
  <cp:lastPrinted>2014-05-27T16:22:00Z</cp:lastPrinted>
  <dcterms:created xsi:type="dcterms:W3CDTF">2015-06-28T09:12:00Z</dcterms:created>
  <dcterms:modified xsi:type="dcterms:W3CDTF">2015-06-28T09:30:00Z</dcterms:modified>
</cp:coreProperties>
</file>